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3C16" w:rsidRPr="00D03C16" w:rsidRDefault="00D03C16" w:rsidP="00D03C16">
      <w:pPr>
        <w:tabs>
          <w:tab w:val="left" w:pos="567"/>
        </w:tabs>
        <w:rPr>
          <w:rFonts w:cs="Arial"/>
          <w:b/>
          <w:sz w:val="28"/>
          <w:szCs w:val="28"/>
        </w:rPr>
      </w:pPr>
      <w:r w:rsidRPr="00D03C16">
        <w:rPr>
          <w:rFonts w:cs="Arial"/>
          <w:b/>
          <w:sz w:val="28"/>
          <w:szCs w:val="28"/>
        </w:rPr>
        <w:t>3GPP TSG-RAN WG</w:t>
      </w:r>
      <w:r w:rsidR="00E6294C">
        <w:rPr>
          <w:rFonts w:cs="Arial"/>
          <w:b/>
          <w:sz w:val="28"/>
          <w:szCs w:val="28"/>
        </w:rPr>
        <w:t>1</w:t>
      </w:r>
      <w:r w:rsidRPr="00D03C16">
        <w:rPr>
          <w:rFonts w:cs="Arial"/>
          <w:b/>
          <w:sz w:val="28"/>
          <w:szCs w:val="28"/>
        </w:rPr>
        <w:t xml:space="preserve"> Meeting #</w:t>
      </w:r>
      <w:r w:rsidR="00E6294C">
        <w:rPr>
          <w:rFonts w:cs="Arial"/>
          <w:b/>
          <w:sz w:val="28"/>
          <w:szCs w:val="28"/>
        </w:rPr>
        <w:t>94</w:t>
      </w:r>
      <w:r w:rsidR="009569CA">
        <w:rPr>
          <w:rFonts w:cs="Arial"/>
          <w:b/>
          <w:sz w:val="28"/>
          <w:szCs w:val="28"/>
        </w:rPr>
        <w:t>b</w:t>
      </w:r>
      <w:r w:rsidRPr="00D03C16">
        <w:rPr>
          <w:rFonts w:cs="Arial"/>
          <w:b/>
          <w:sz w:val="28"/>
          <w:szCs w:val="28"/>
        </w:rPr>
        <w:t xml:space="preserve">     </w:t>
      </w:r>
      <w:r w:rsidRPr="00D03C16">
        <w:rPr>
          <w:rFonts w:cs="Arial"/>
          <w:b/>
          <w:sz w:val="28"/>
          <w:szCs w:val="28"/>
        </w:rPr>
        <w:tab/>
      </w:r>
      <w:r w:rsidRPr="00D03C16">
        <w:rPr>
          <w:rFonts w:cs="Arial"/>
          <w:b/>
          <w:sz w:val="28"/>
          <w:szCs w:val="28"/>
        </w:rPr>
        <w:tab/>
      </w:r>
      <w:r>
        <w:rPr>
          <w:rFonts w:cs="Arial"/>
          <w:b/>
          <w:sz w:val="28"/>
          <w:szCs w:val="28"/>
        </w:rPr>
        <w:t xml:space="preserve">                         </w:t>
      </w:r>
      <w:r w:rsidRPr="00D03C16">
        <w:rPr>
          <w:rFonts w:cs="Arial"/>
          <w:b/>
          <w:sz w:val="28"/>
          <w:szCs w:val="28"/>
        </w:rPr>
        <w:t>R</w:t>
      </w:r>
      <w:r w:rsidR="00E6294C">
        <w:rPr>
          <w:rFonts w:cs="Arial"/>
          <w:b/>
          <w:sz w:val="28"/>
          <w:szCs w:val="28"/>
        </w:rPr>
        <w:t>1</w:t>
      </w:r>
      <w:r w:rsidR="009569CA">
        <w:rPr>
          <w:rFonts w:cs="Arial"/>
          <w:b/>
          <w:sz w:val="28"/>
          <w:szCs w:val="28"/>
        </w:rPr>
        <w:t>-</w:t>
      </w:r>
      <w:r w:rsidRPr="00D03C16">
        <w:rPr>
          <w:rFonts w:cs="Arial"/>
          <w:b/>
          <w:sz w:val="28"/>
          <w:szCs w:val="28"/>
        </w:rPr>
        <w:t>18</w:t>
      </w:r>
      <w:r w:rsidR="00364C78">
        <w:rPr>
          <w:rFonts w:cs="Arial"/>
          <w:b/>
          <w:sz w:val="28"/>
          <w:szCs w:val="28"/>
        </w:rPr>
        <w:t>10688</w:t>
      </w:r>
    </w:p>
    <w:p w:rsidR="009569CA" w:rsidRPr="009569CA" w:rsidRDefault="009569CA" w:rsidP="009569CA">
      <w:pPr>
        <w:tabs>
          <w:tab w:val="center" w:pos="4536"/>
          <w:tab w:val="right" w:pos="9072"/>
        </w:tabs>
        <w:spacing w:before="0" w:after="0"/>
        <w:ind w:left="1440" w:hanging="1440"/>
        <w:jc w:val="left"/>
        <w:rPr>
          <w:rFonts w:eastAsia="MS Mincho" w:cs="Arial"/>
          <w:b/>
          <w:bCs/>
          <w:sz w:val="28"/>
          <w:szCs w:val="24"/>
          <w:lang w:val="en-GB" w:eastAsia="ja-JP"/>
        </w:rPr>
      </w:pPr>
      <w:r w:rsidRPr="009569CA">
        <w:rPr>
          <w:rFonts w:eastAsia="MS Mincho" w:cs="Arial"/>
          <w:b/>
          <w:bCs/>
          <w:sz w:val="28"/>
          <w:szCs w:val="24"/>
          <w:lang w:val="en-GB" w:eastAsia="ja-JP"/>
        </w:rPr>
        <w:t>Chengdu, China, October 8</w:t>
      </w:r>
      <w:r w:rsidRPr="009569CA">
        <w:rPr>
          <w:rFonts w:eastAsia="MS Mincho" w:cs="Arial"/>
          <w:b/>
          <w:bCs/>
          <w:sz w:val="28"/>
          <w:szCs w:val="24"/>
          <w:vertAlign w:val="superscript"/>
          <w:lang w:val="en-GB" w:eastAsia="ja-JP"/>
        </w:rPr>
        <w:t>th</w:t>
      </w:r>
      <w:r w:rsidRPr="009569CA">
        <w:rPr>
          <w:rFonts w:eastAsia="MS Mincho" w:cs="Arial"/>
          <w:b/>
          <w:bCs/>
          <w:sz w:val="28"/>
          <w:szCs w:val="24"/>
          <w:lang w:val="en-GB" w:eastAsia="ja-JP"/>
        </w:rPr>
        <w:t xml:space="preserve"> – 12</w:t>
      </w:r>
      <w:r w:rsidRPr="009569CA">
        <w:rPr>
          <w:rFonts w:eastAsia="MS Mincho" w:cs="Arial"/>
          <w:b/>
          <w:bCs/>
          <w:sz w:val="28"/>
          <w:szCs w:val="24"/>
          <w:vertAlign w:val="superscript"/>
          <w:lang w:val="en-GB" w:eastAsia="ja-JP"/>
        </w:rPr>
        <w:t>th</w:t>
      </w:r>
      <w:r w:rsidRPr="009569CA">
        <w:rPr>
          <w:rFonts w:eastAsia="MS Mincho" w:cs="Arial"/>
          <w:b/>
          <w:bCs/>
          <w:sz w:val="28"/>
          <w:szCs w:val="24"/>
          <w:lang w:val="en-GB" w:eastAsia="ja-JP"/>
        </w:rPr>
        <w:t xml:space="preserve">, 2018 </w:t>
      </w:r>
    </w:p>
    <w:p w:rsidR="008E0EC7" w:rsidRDefault="008E0EC7" w:rsidP="008E0EC7">
      <w:pPr>
        <w:pStyle w:val="TdocHeader2"/>
        <w:pBdr>
          <w:bottom w:val="single" w:sz="6" w:space="1" w:color="auto"/>
        </w:pBdr>
        <w:spacing w:after="120"/>
        <w:ind w:firstLine="480"/>
        <w:rPr>
          <w:sz w:val="24"/>
        </w:rPr>
      </w:pPr>
    </w:p>
    <w:p w:rsidR="008E0EC7" w:rsidRDefault="008E0EC7" w:rsidP="008E0EC7">
      <w:pPr>
        <w:pStyle w:val="TdocHeader2"/>
        <w:spacing w:after="120"/>
        <w:rPr>
          <w:sz w:val="24"/>
        </w:rPr>
      </w:pPr>
      <w:r>
        <w:rPr>
          <w:sz w:val="24"/>
        </w:rPr>
        <w:t xml:space="preserve">Source: </w:t>
      </w:r>
      <w:r>
        <w:rPr>
          <w:sz w:val="24"/>
        </w:rPr>
        <w:tab/>
      </w:r>
      <w:r w:rsidRPr="00B208AD">
        <w:rPr>
          <w:sz w:val="24"/>
        </w:rPr>
        <w:t>AT&amp;T</w:t>
      </w:r>
    </w:p>
    <w:p w:rsidR="008E0EC7" w:rsidRPr="00B208AD" w:rsidRDefault="008E0EC7" w:rsidP="008E0EC7">
      <w:pPr>
        <w:pStyle w:val="TdocHeader2"/>
        <w:spacing w:after="120"/>
        <w:rPr>
          <w:sz w:val="24"/>
        </w:rPr>
      </w:pPr>
      <w:r w:rsidRPr="00B208AD">
        <w:rPr>
          <w:sz w:val="24"/>
        </w:rPr>
        <w:t>Title:</w:t>
      </w:r>
      <w:bookmarkStart w:id="0" w:name="Title"/>
      <w:bookmarkEnd w:id="0"/>
      <w:r>
        <w:rPr>
          <w:sz w:val="24"/>
        </w:rPr>
        <w:t xml:space="preserve"> </w:t>
      </w:r>
      <w:r>
        <w:rPr>
          <w:sz w:val="24"/>
        </w:rPr>
        <w:tab/>
      </w:r>
      <w:r w:rsidR="00191609">
        <w:rPr>
          <w:sz w:val="24"/>
        </w:rPr>
        <w:t>Enhancements on Multi-Beam Operation for NR</w:t>
      </w:r>
    </w:p>
    <w:p w:rsidR="008E0EC7" w:rsidRPr="00B208AD" w:rsidRDefault="008E0EC7" w:rsidP="008E0EC7">
      <w:pPr>
        <w:pStyle w:val="TdocHeader2"/>
        <w:spacing w:after="120"/>
        <w:rPr>
          <w:sz w:val="24"/>
        </w:rPr>
      </w:pPr>
      <w:r w:rsidRPr="00B208AD">
        <w:rPr>
          <w:sz w:val="24"/>
        </w:rPr>
        <w:t>Agenda Item:</w:t>
      </w:r>
      <w:r>
        <w:rPr>
          <w:bCs/>
          <w:iCs/>
          <w:sz w:val="24"/>
        </w:rPr>
        <w:t xml:space="preserve"> </w:t>
      </w:r>
      <w:r>
        <w:rPr>
          <w:bCs/>
          <w:iCs/>
          <w:sz w:val="24"/>
        </w:rPr>
        <w:tab/>
      </w:r>
      <w:r w:rsidR="00E6294C">
        <w:rPr>
          <w:bCs/>
          <w:iCs/>
          <w:sz w:val="24"/>
        </w:rPr>
        <w:t>7.2.</w:t>
      </w:r>
      <w:r w:rsidR="00191609">
        <w:rPr>
          <w:bCs/>
          <w:iCs/>
          <w:sz w:val="24"/>
        </w:rPr>
        <w:t>8</w:t>
      </w:r>
      <w:r w:rsidR="00E6294C">
        <w:rPr>
          <w:bCs/>
          <w:iCs/>
          <w:sz w:val="24"/>
        </w:rPr>
        <w:t>.</w:t>
      </w:r>
      <w:r w:rsidR="00191609">
        <w:rPr>
          <w:bCs/>
          <w:iCs/>
          <w:sz w:val="24"/>
        </w:rPr>
        <w:t>3</w:t>
      </w:r>
    </w:p>
    <w:p w:rsidR="008E0EC7" w:rsidRPr="00B208AD" w:rsidRDefault="008E0EC7" w:rsidP="008E0EC7">
      <w:pPr>
        <w:pStyle w:val="TdocHeader2"/>
        <w:spacing w:after="120"/>
        <w:rPr>
          <w:sz w:val="24"/>
        </w:rPr>
      </w:pPr>
      <w:r w:rsidRPr="00B208AD">
        <w:rPr>
          <w:sz w:val="24"/>
        </w:rPr>
        <w:t>Document for: Discussion</w:t>
      </w:r>
      <w:r>
        <w:rPr>
          <w:sz w:val="24"/>
        </w:rPr>
        <w:t xml:space="preserve"> and Decision</w:t>
      </w:r>
    </w:p>
    <w:p w:rsidR="00A64CF7" w:rsidRPr="00A11840" w:rsidRDefault="00A64CF7" w:rsidP="00424124">
      <w:pPr>
        <w:pStyle w:val="NoSpacing"/>
        <w:jc w:val="left"/>
        <w:rPr>
          <w:sz w:val="16"/>
          <w:szCs w:val="16"/>
        </w:rPr>
      </w:pPr>
    </w:p>
    <w:p w:rsidR="00651F1A" w:rsidRPr="00686F8A" w:rsidRDefault="00424124" w:rsidP="005E1FA6">
      <w:pPr>
        <w:pStyle w:val="Heading1"/>
      </w:pPr>
      <w:r w:rsidRPr="00172743">
        <w:t>Introduction</w:t>
      </w:r>
    </w:p>
    <w:p w:rsidR="00727CFE" w:rsidRPr="000F370A" w:rsidRDefault="00727CFE" w:rsidP="00651F1A">
      <w:pPr>
        <w:spacing w:after="60"/>
        <w:rPr>
          <w:rFonts w:ascii="Calibri" w:hAnsi="Calibri" w:cs="Calibri"/>
          <w:sz w:val="22"/>
          <w:szCs w:val="22"/>
        </w:rPr>
      </w:pPr>
      <w:r w:rsidRPr="000F370A">
        <w:rPr>
          <w:rFonts w:ascii="Calibri" w:hAnsi="Calibri" w:cs="Calibri"/>
          <w:sz w:val="22"/>
          <w:szCs w:val="22"/>
        </w:rPr>
        <w:t xml:space="preserve">A new work item on MIMO enhancements for NR was approved in RAN#81, including enhancements on multi-beam operation. The detailed objectives of the enhancements on multi-beam operation, mainly targeting FR2 operation, are as follows: </w:t>
      </w:r>
    </w:p>
    <w:p w:rsidR="00ED0F3C" w:rsidRPr="000F370A" w:rsidRDefault="00ED0F3C" w:rsidP="00ED0F3C">
      <w:pPr>
        <w:pStyle w:val="ListParagraph"/>
        <w:numPr>
          <w:ilvl w:val="0"/>
          <w:numId w:val="8"/>
        </w:numPr>
        <w:spacing w:after="60"/>
        <w:rPr>
          <w:rFonts w:ascii="Calibri" w:hAnsi="Calibri" w:cs="Calibri"/>
          <w:sz w:val="22"/>
          <w:szCs w:val="22"/>
        </w:rPr>
      </w:pPr>
      <w:bookmarkStart w:id="1" w:name="_Hlk525637653"/>
      <w:r w:rsidRPr="000F370A">
        <w:rPr>
          <w:rFonts w:ascii="Calibri" w:hAnsi="Calibri" w:cs="Calibri"/>
          <w:sz w:val="22"/>
          <w:szCs w:val="22"/>
        </w:rPr>
        <w:t xml:space="preserve">Perform study and, if needed, specify enhancement(s) on UL and/or DL transmit beam selection specified in Rel-15 to reduce latency and overhead </w:t>
      </w:r>
    </w:p>
    <w:p w:rsidR="00ED0F3C" w:rsidRPr="000F370A" w:rsidRDefault="00ED0F3C" w:rsidP="00ED0F3C">
      <w:pPr>
        <w:pStyle w:val="ListParagraph"/>
        <w:numPr>
          <w:ilvl w:val="0"/>
          <w:numId w:val="8"/>
        </w:numPr>
        <w:spacing w:after="60"/>
        <w:rPr>
          <w:rFonts w:ascii="Calibri" w:hAnsi="Calibri" w:cs="Calibri"/>
          <w:sz w:val="22"/>
          <w:szCs w:val="22"/>
        </w:rPr>
      </w:pPr>
      <w:r w:rsidRPr="000F370A">
        <w:rPr>
          <w:rFonts w:ascii="Calibri" w:hAnsi="Calibri" w:cs="Calibri"/>
          <w:sz w:val="22"/>
          <w:szCs w:val="22"/>
        </w:rPr>
        <w:t>Specify UL transmit beam selection for multi-panel operation that facilitates panel-specific beam selection</w:t>
      </w:r>
    </w:p>
    <w:p w:rsidR="00ED0F3C" w:rsidRPr="000F370A" w:rsidRDefault="00ED0F3C" w:rsidP="00ED0F3C">
      <w:pPr>
        <w:pStyle w:val="ListParagraph"/>
        <w:numPr>
          <w:ilvl w:val="0"/>
          <w:numId w:val="8"/>
        </w:numPr>
        <w:spacing w:after="60"/>
        <w:rPr>
          <w:rFonts w:ascii="Calibri" w:hAnsi="Calibri" w:cs="Calibri"/>
          <w:sz w:val="22"/>
          <w:szCs w:val="22"/>
        </w:rPr>
      </w:pPr>
      <w:r w:rsidRPr="000F370A">
        <w:rPr>
          <w:rFonts w:ascii="Calibri" w:hAnsi="Calibri" w:cs="Calibri"/>
          <w:sz w:val="22"/>
          <w:szCs w:val="22"/>
        </w:rPr>
        <w:t>Specify a beam failure recovery for SCell based on the beam failure recovery specified in Rel-15</w:t>
      </w:r>
    </w:p>
    <w:p w:rsidR="00ED0F3C" w:rsidRPr="000F370A" w:rsidRDefault="00ED0F3C" w:rsidP="00ED0F3C">
      <w:pPr>
        <w:pStyle w:val="ListParagraph"/>
        <w:numPr>
          <w:ilvl w:val="0"/>
          <w:numId w:val="8"/>
        </w:numPr>
        <w:spacing w:after="60"/>
        <w:rPr>
          <w:rFonts w:ascii="Calibri" w:hAnsi="Calibri" w:cs="Calibri"/>
          <w:sz w:val="22"/>
          <w:szCs w:val="22"/>
        </w:rPr>
      </w:pPr>
      <w:r w:rsidRPr="000F370A">
        <w:rPr>
          <w:rFonts w:ascii="Calibri" w:hAnsi="Calibri" w:cs="Calibri"/>
          <w:sz w:val="22"/>
          <w:szCs w:val="22"/>
        </w:rPr>
        <w:t>Specify measurement and reporting of either L1-RSRQ or L1-SINR</w:t>
      </w:r>
    </w:p>
    <w:bookmarkEnd w:id="1"/>
    <w:p w:rsidR="00D90242" w:rsidRPr="000F370A" w:rsidRDefault="00D90242" w:rsidP="008B1BFE">
      <w:pPr>
        <w:spacing w:after="60" w:line="288" w:lineRule="auto"/>
        <w:rPr>
          <w:rFonts w:ascii="Calibri" w:hAnsi="Calibri" w:cs="Calibri"/>
          <w:sz w:val="22"/>
          <w:szCs w:val="22"/>
        </w:rPr>
      </w:pPr>
    </w:p>
    <w:p w:rsidR="00D90242" w:rsidRPr="000F370A" w:rsidRDefault="00D90242" w:rsidP="008B1BFE">
      <w:pPr>
        <w:spacing w:after="60" w:line="288" w:lineRule="auto"/>
        <w:rPr>
          <w:rFonts w:ascii="Calibri" w:hAnsi="Calibri" w:cs="Calibri"/>
          <w:sz w:val="22"/>
          <w:szCs w:val="22"/>
        </w:rPr>
      </w:pPr>
      <w:r w:rsidRPr="000F370A">
        <w:rPr>
          <w:rFonts w:ascii="Calibri" w:hAnsi="Calibri" w:cs="Calibri"/>
          <w:sz w:val="22"/>
          <w:szCs w:val="22"/>
        </w:rPr>
        <w:t xml:space="preserve">In this document, we discuss enhancements on multi-beam operation </w:t>
      </w:r>
      <w:r w:rsidR="00914FF2" w:rsidRPr="000F370A">
        <w:rPr>
          <w:rFonts w:ascii="Calibri" w:hAnsi="Calibri" w:cs="Calibri"/>
          <w:sz w:val="22"/>
          <w:szCs w:val="22"/>
        </w:rPr>
        <w:t xml:space="preserve">to reduce latency and </w:t>
      </w:r>
      <w:r w:rsidR="001D67C7" w:rsidRPr="000F370A">
        <w:rPr>
          <w:rFonts w:ascii="Calibri" w:hAnsi="Calibri" w:cs="Calibri"/>
          <w:sz w:val="22"/>
          <w:szCs w:val="22"/>
        </w:rPr>
        <w:t>overhead and</w:t>
      </w:r>
      <w:r w:rsidR="00914FF2" w:rsidRPr="000F370A">
        <w:rPr>
          <w:rFonts w:ascii="Calibri" w:hAnsi="Calibri" w:cs="Calibri"/>
          <w:sz w:val="22"/>
          <w:szCs w:val="22"/>
        </w:rPr>
        <w:t xml:space="preserve"> improve reliability of the beam management procedure. We further discuss extending the beam management framework to include measurement and reporting of L1-SINR to mitigate interference. The proposed enhancements target</w:t>
      </w:r>
      <w:r w:rsidRPr="000F370A">
        <w:rPr>
          <w:rFonts w:ascii="Calibri" w:hAnsi="Calibri" w:cs="Calibri"/>
          <w:sz w:val="22"/>
          <w:szCs w:val="22"/>
        </w:rPr>
        <w:t xml:space="preserve"> several use cases such as URLLC, V2X</w:t>
      </w:r>
      <w:r w:rsidR="005E1FA6" w:rsidRPr="000F370A">
        <w:rPr>
          <w:rFonts w:ascii="Calibri" w:hAnsi="Calibri" w:cs="Calibri"/>
          <w:sz w:val="22"/>
          <w:szCs w:val="22"/>
        </w:rPr>
        <w:t xml:space="preserve"> and</w:t>
      </w:r>
      <w:r w:rsidR="005E1FA6" w:rsidRPr="000F370A">
        <w:rPr>
          <w:rFonts w:ascii="Calibri" w:hAnsi="Calibri" w:cs="Calibri"/>
          <w:sz w:val="22"/>
          <w:szCs w:val="22"/>
        </w:rPr>
        <w:t xml:space="preserve"> </w:t>
      </w:r>
      <w:r w:rsidRPr="000F370A">
        <w:rPr>
          <w:rFonts w:ascii="Calibri" w:hAnsi="Calibri" w:cs="Calibri"/>
          <w:sz w:val="22"/>
          <w:szCs w:val="22"/>
        </w:rPr>
        <w:t xml:space="preserve">IAB. </w:t>
      </w:r>
    </w:p>
    <w:p w:rsidR="00284D6A" w:rsidRPr="000D0046" w:rsidRDefault="00AA41AB" w:rsidP="005E1FA6">
      <w:pPr>
        <w:pStyle w:val="Heading1"/>
        <w:rPr>
          <w:rFonts w:eastAsia="MS Mincho"/>
          <w:lang w:eastAsia="ja-JP"/>
        </w:rPr>
      </w:pPr>
      <w:r>
        <w:rPr>
          <w:rFonts w:eastAsia="MS Mincho"/>
          <w:lang w:eastAsia="ja-JP"/>
        </w:rPr>
        <w:t>Multi-Beam Enhancements to Reduce Latency and Overhead</w:t>
      </w:r>
    </w:p>
    <w:p w:rsidR="00940D1A" w:rsidRPr="000F370A" w:rsidRDefault="00F83FBA" w:rsidP="00284D6A">
      <w:pPr>
        <w:spacing w:line="288" w:lineRule="auto"/>
        <w:rPr>
          <w:rFonts w:asciiTheme="minorHAnsi" w:eastAsia="MS Mincho" w:hAnsiTheme="minorHAnsi" w:cstheme="minorHAnsi"/>
          <w:sz w:val="22"/>
          <w:szCs w:val="22"/>
          <w:lang w:eastAsia="ja-JP"/>
        </w:rPr>
      </w:pPr>
      <w:r w:rsidRPr="000F370A">
        <w:rPr>
          <w:rFonts w:asciiTheme="minorHAnsi" w:eastAsia="MS Mincho" w:hAnsiTheme="minorHAnsi" w:cstheme="minorHAnsi"/>
          <w:sz w:val="22"/>
          <w:szCs w:val="22"/>
          <w:lang w:eastAsia="ja-JP"/>
        </w:rPr>
        <w:t>In the beam manageme</w:t>
      </w:r>
      <w:r w:rsidR="00B747DF" w:rsidRPr="000F370A">
        <w:rPr>
          <w:rFonts w:asciiTheme="minorHAnsi" w:eastAsia="MS Mincho" w:hAnsiTheme="minorHAnsi" w:cstheme="minorHAnsi"/>
          <w:sz w:val="22"/>
          <w:szCs w:val="22"/>
          <w:lang w:eastAsia="ja-JP"/>
        </w:rPr>
        <w:t xml:space="preserve">nt procedure in NR Rel. 15, when the UE is configured with an NZP-CSI-RS resource set repetition set to ‘on’, the UE may assume that the CSI-RS resources within the NZP-CSI-RS resource set are transmitted with the same downlink spatial domain transmission filter, in different OFDM symbols. When the repetition is set to ‘off’, the UE does not assume that the CSI-RS resources within the NZP-CSI-RS resource set are transmitted with the same downlink spatial domain filter. </w:t>
      </w:r>
    </w:p>
    <w:p w:rsidR="00FC70FC" w:rsidRPr="000F370A" w:rsidRDefault="00FC70FC" w:rsidP="00284D6A">
      <w:pPr>
        <w:spacing w:line="288" w:lineRule="auto"/>
        <w:rPr>
          <w:rFonts w:asciiTheme="minorHAnsi" w:eastAsia="MS Mincho" w:hAnsiTheme="minorHAnsi" w:cstheme="minorHAnsi"/>
          <w:sz w:val="22"/>
          <w:szCs w:val="22"/>
          <w:lang w:eastAsia="ja-JP"/>
        </w:rPr>
      </w:pPr>
      <w:r w:rsidRPr="000F370A">
        <w:rPr>
          <w:rFonts w:asciiTheme="minorHAnsi" w:eastAsia="MS Mincho" w:hAnsiTheme="minorHAnsi" w:cstheme="minorHAnsi"/>
          <w:sz w:val="22"/>
          <w:szCs w:val="22"/>
          <w:lang w:eastAsia="ja-JP"/>
        </w:rPr>
        <w:t>For use cases such as integrated access and backhaul, the UE (MT) is expected to have a large number of receive beams to do sweeping across, resulting in a large overhead and a considerable latency as the Tx and Rx beams are measured and identified during the beam management procedure. For this use case and others such as URLLC, a faster Tx/Rx beam alignment is crucial to reduce the overhead and decrease the latency of the beam management procedure.</w:t>
      </w:r>
    </w:p>
    <w:p w:rsidR="00FC70FC" w:rsidRPr="000F370A" w:rsidRDefault="00FC70FC" w:rsidP="00FC70FC">
      <w:pPr>
        <w:spacing w:line="288" w:lineRule="auto"/>
        <w:rPr>
          <w:rFonts w:asciiTheme="minorHAnsi" w:eastAsia="MS Mincho" w:hAnsiTheme="minorHAnsi" w:cstheme="minorHAnsi"/>
          <w:b/>
          <w:sz w:val="22"/>
          <w:szCs w:val="22"/>
          <w:lang w:eastAsia="ja-JP"/>
        </w:rPr>
      </w:pPr>
      <w:r w:rsidRPr="000F370A">
        <w:rPr>
          <w:rFonts w:asciiTheme="minorHAnsi" w:eastAsia="MS Mincho" w:hAnsiTheme="minorHAnsi" w:cstheme="minorHAnsi"/>
          <w:b/>
          <w:sz w:val="22"/>
          <w:szCs w:val="22"/>
          <w:lang w:eastAsia="ja-JP"/>
        </w:rPr>
        <w:t>Observation 1: Current Tx and Rx beam management procedure may result in a large overhead</w:t>
      </w:r>
    </w:p>
    <w:p w:rsidR="00FC70FC" w:rsidRPr="000F370A" w:rsidRDefault="000A47E8" w:rsidP="00284D6A">
      <w:pPr>
        <w:spacing w:line="288" w:lineRule="auto"/>
        <w:rPr>
          <w:rFonts w:asciiTheme="minorHAnsi" w:eastAsia="MS Mincho" w:hAnsiTheme="minorHAnsi" w:cstheme="minorHAnsi"/>
          <w:sz w:val="22"/>
          <w:szCs w:val="22"/>
          <w:lang w:eastAsia="ja-JP"/>
        </w:rPr>
      </w:pPr>
      <w:r w:rsidRPr="000F370A">
        <w:rPr>
          <w:rFonts w:asciiTheme="minorHAnsi" w:eastAsia="MS Mincho" w:hAnsiTheme="minorHAnsi" w:cstheme="minorHAnsi"/>
          <w:b/>
          <w:sz w:val="22"/>
          <w:szCs w:val="22"/>
          <w:lang w:eastAsia="ja-JP"/>
        </w:rPr>
        <w:t>Proposal 1: Faster Tx/Rx beam alignment should be studied to reduce overhead and decrease latency in the beam management framework</w:t>
      </w:r>
    </w:p>
    <w:p w:rsidR="00097A6B" w:rsidRPr="000F370A" w:rsidRDefault="00940D1A" w:rsidP="00284D6A">
      <w:pPr>
        <w:spacing w:line="288" w:lineRule="auto"/>
        <w:rPr>
          <w:rFonts w:asciiTheme="minorHAnsi" w:eastAsia="MS Mincho" w:hAnsiTheme="minorHAnsi" w:cstheme="minorHAnsi"/>
          <w:sz w:val="22"/>
          <w:szCs w:val="22"/>
          <w:lang w:eastAsia="ja-JP"/>
        </w:rPr>
      </w:pPr>
      <w:r w:rsidRPr="000F370A">
        <w:rPr>
          <w:rFonts w:asciiTheme="minorHAnsi" w:eastAsia="MS Mincho" w:hAnsiTheme="minorHAnsi" w:cstheme="minorHAnsi"/>
          <w:sz w:val="22"/>
          <w:szCs w:val="22"/>
          <w:lang w:eastAsia="ja-JP"/>
        </w:rPr>
        <w:lastRenderedPageBreak/>
        <w:t>The basic concept of NZP-CSI-RS resource set repetition ‘on’ is to repeat the transmission for multiple times to allow the receiver to sweep its receive beam</w:t>
      </w:r>
      <w:r w:rsidR="0042278C" w:rsidRPr="000F370A">
        <w:rPr>
          <w:rFonts w:asciiTheme="minorHAnsi" w:eastAsia="MS Mincho" w:hAnsiTheme="minorHAnsi" w:cstheme="minorHAnsi"/>
          <w:sz w:val="22"/>
          <w:szCs w:val="22"/>
          <w:lang w:eastAsia="ja-JP"/>
        </w:rPr>
        <w:t>s to measure the receive beam quality and identify the receive beam at the UE</w:t>
      </w:r>
      <w:r w:rsidRPr="000F370A">
        <w:rPr>
          <w:rFonts w:asciiTheme="minorHAnsi" w:eastAsia="MS Mincho" w:hAnsiTheme="minorHAnsi" w:cstheme="minorHAnsi"/>
          <w:sz w:val="22"/>
          <w:szCs w:val="22"/>
          <w:lang w:eastAsia="ja-JP"/>
        </w:rPr>
        <w:t>.</w:t>
      </w:r>
      <w:r w:rsidR="0042278C" w:rsidRPr="000F370A">
        <w:rPr>
          <w:rFonts w:asciiTheme="minorHAnsi" w:eastAsia="MS Mincho" w:hAnsiTheme="minorHAnsi" w:cstheme="minorHAnsi"/>
          <w:sz w:val="22"/>
          <w:szCs w:val="22"/>
          <w:lang w:eastAsia="ja-JP"/>
        </w:rPr>
        <w:t xml:space="preserve"> The network does not know how many beams or resources the UE needs to sweep to identify the best receiving beams.</w:t>
      </w:r>
      <w:r w:rsidR="00097A6B" w:rsidRPr="000F370A">
        <w:rPr>
          <w:rFonts w:asciiTheme="minorHAnsi" w:eastAsia="MS Mincho" w:hAnsiTheme="minorHAnsi" w:cstheme="minorHAnsi"/>
          <w:sz w:val="22"/>
          <w:szCs w:val="22"/>
          <w:lang w:eastAsia="ja-JP"/>
        </w:rPr>
        <w:t xml:space="preserve"> In fact, the details of the receive beam measurement at the UE in the beam management procedure are transparent to the network, and the network triggers the receive beam measurement without knowing the status of the receive beam at the UE.</w:t>
      </w:r>
    </w:p>
    <w:p w:rsidR="00E85713" w:rsidRPr="000F370A" w:rsidRDefault="00097A6B" w:rsidP="00284D6A">
      <w:pPr>
        <w:spacing w:line="288" w:lineRule="auto"/>
        <w:rPr>
          <w:rFonts w:asciiTheme="minorHAnsi" w:eastAsia="MS Mincho" w:hAnsiTheme="minorHAnsi" w:cstheme="minorHAnsi"/>
          <w:sz w:val="22"/>
          <w:szCs w:val="22"/>
          <w:lang w:eastAsia="ja-JP"/>
        </w:rPr>
      </w:pPr>
      <w:r w:rsidRPr="000F370A">
        <w:rPr>
          <w:rFonts w:asciiTheme="minorHAnsi" w:eastAsia="MS Mincho" w:hAnsiTheme="minorHAnsi" w:cstheme="minorHAnsi"/>
          <w:sz w:val="22"/>
          <w:szCs w:val="22"/>
          <w:lang w:eastAsia="ja-JP"/>
        </w:rPr>
        <w:t>Having the beam management procedure solely triggered by the network</w:t>
      </w:r>
      <w:r w:rsidR="00940D1A" w:rsidRPr="000F370A">
        <w:rPr>
          <w:rFonts w:asciiTheme="minorHAnsi" w:eastAsia="MS Mincho" w:hAnsiTheme="minorHAnsi" w:cstheme="minorHAnsi"/>
          <w:sz w:val="22"/>
          <w:szCs w:val="22"/>
          <w:lang w:eastAsia="ja-JP"/>
        </w:rPr>
        <w:t xml:space="preserve"> presents a potential problem since the network does not </w:t>
      </w:r>
      <w:r w:rsidR="0046083F" w:rsidRPr="000F370A">
        <w:rPr>
          <w:rFonts w:asciiTheme="minorHAnsi" w:eastAsia="MS Mincho" w:hAnsiTheme="minorHAnsi" w:cstheme="minorHAnsi"/>
          <w:sz w:val="22"/>
          <w:szCs w:val="22"/>
          <w:lang w:eastAsia="ja-JP"/>
        </w:rPr>
        <w:t xml:space="preserve">have readily </w:t>
      </w:r>
      <w:r w:rsidR="00940D1A" w:rsidRPr="000F370A">
        <w:rPr>
          <w:rFonts w:asciiTheme="minorHAnsi" w:eastAsia="MS Mincho" w:hAnsiTheme="minorHAnsi" w:cstheme="minorHAnsi"/>
          <w:sz w:val="22"/>
          <w:szCs w:val="22"/>
          <w:lang w:eastAsia="ja-JP"/>
        </w:rPr>
        <w:t>information on when the receiver beam training procedure need</w:t>
      </w:r>
      <w:r w:rsidR="0046083F" w:rsidRPr="000F370A">
        <w:rPr>
          <w:rFonts w:asciiTheme="minorHAnsi" w:eastAsia="MS Mincho" w:hAnsiTheme="minorHAnsi" w:cstheme="minorHAnsi"/>
          <w:sz w:val="22"/>
          <w:szCs w:val="22"/>
          <w:lang w:eastAsia="ja-JP"/>
        </w:rPr>
        <w:t>s</w:t>
      </w:r>
      <w:r w:rsidR="00940D1A" w:rsidRPr="000F370A">
        <w:rPr>
          <w:rFonts w:asciiTheme="minorHAnsi" w:eastAsia="MS Mincho" w:hAnsiTheme="minorHAnsi" w:cstheme="minorHAnsi"/>
          <w:sz w:val="22"/>
          <w:szCs w:val="22"/>
          <w:lang w:eastAsia="ja-JP"/>
        </w:rPr>
        <w:t xml:space="preserve"> to be triggered</w:t>
      </w:r>
      <w:r w:rsidR="00E85713" w:rsidRPr="000F370A">
        <w:rPr>
          <w:rFonts w:asciiTheme="minorHAnsi" w:eastAsia="MS Mincho" w:hAnsiTheme="minorHAnsi" w:cstheme="minorHAnsi"/>
          <w:sz w:val="22"/>
          <w:szCs w:val="22"/>
          <w:lang w:eastAsia="ja-JP"/>
        </w:rPr>
        <w:t>, leading to a large overhead, and potential data transmission interruption when the UE is performing antenna panel switching for example.</w:t>
      </w:r>
    </w:p>
    <w:p w:rsidR="00FC70FC" w:rsidRPr="000F370A" w:rsidRDefault="00FC70FC" w:rsidP="00284D6A">
      <w:pPr>
        <w:spacing w:line="288" w:lineRule="auto"/>
        <w:rPr>
          <w:rFonts w:asciiTheme="minorHAnsi" w:eastAsia="MS Mincho" w:hAnsiTheme="minorHAnsi" w:cstheme="minorHAnsi"/>
          <w:b/>
          <w:sz w:val="22"/>
          <w:szCs w:val="22"/>
          <w:lang w:eastAsia="ja-JP"/>
        </w:rPr>
      </w:pPr>
      <w:r w:rsidRPr="000F370A">
        <w:rPr>
          <w:rFonts w:asciiTheme="minorHAnsi" w:eastAsia="MS Mincho" w:hAnsiTheme="minorHAnsi" w:cstheme="minorHAnsi"/>
          <w:b/>
          <w:sz w:val="22"/>
          <w:szCs w:val="22"/>
          <w:lang w:eastAsia="ja-JP"/>
        </w:rPr>
        <w:t xml:space="preserve">Observation 2: Network triggered Rx beam management procedure may lead to an increased overhead </w:t>
      </w:r>
    </w:p>
    <w:p w:rsidR="00284852" w:rsidRPr="000F370A" w:rsidRDefault="0046083F" w:rsidP="00284D6A">
      <w:pPr>
        <w:spacing w:line="288" w:lineRule="auto"/>
        <w:rPr>
          <w:rFonts w:asciiTheme="minorHAnsi" w:eastAsia="MS Mincho" w:hAnsiTheme="minorHAnsi" w:cstheme="minorHAnsi"/>
          <w:sz w:val="22"/>
          <w:szCs w:val="22"/>
          <w:lang w:eastAsia="ja-JP"/>
        </w:rPr>
      </w:pPr>
      <w:r w:rsidRPr="000F370A">
        <w:rPr>
          <w:rFonts w:asciiTheme="minorHAnsi" w:eastAsia="MS Mincho" w:hAnsiTheme="minorHAnsi" w:cstheme="minorHAnsi"/>
          <w:sz w:val="22"/>
          <w:szCs w:val="22"/>
          <w:lang w:eastAsia="ja-JP"/>
        </w:rPr>
        <w:t>To reduce the overhead of the Rx beam sweeping procedure, while keeping the identification of the best beam at the receiver up to the UE implementation, we propose an on-demand receive beam procedure</w:t>
      </w:r>
      <w:r w:rsidR="000751B1" w:rsidRPr="000F370A">
        <w:rPr>
          <w:rFonts w:asciiTheme="minorHAnsi" w:eastAsia="MS Mincho" w:hAnsiTheme="minorHAnsi" w:cstheme="minorHAnsi"/>
          <w:sz w:val="22"/>
          <w:szCs w:val="22"/>
          <w:lang w:eastAsia="ja-JP"/>
        </w:rPr>
        <w:t xml:space="preserve">. </w:t>
      </w:r>
      <w:r w:rsidR="00284852" w:rsidRPr="000F370A">
        <w:rPr>
          <w:rFonts w:asciiTheme="minorHAnsi" w:eastAsia="MS Mincho" w:hAnsiTheme="minorHAnsi" w:cstheme="minorHAnsi"/>
          <w:sz w:val="22"/>
          <w:szCs w:val="22"/>
          <w:lang w:eastAsia="ja-JP"/>
        </w:rPr>
        <w:t>The UE may identify the need for a Rx beam switch before a beam management procedure is triggered</w:t>
      </w:r>
      <w:r w:rsidR="00FC70FC" w:rsidRPr="000F370A">
        <w:rPr>
          <w:rFonts w:asciiTheme="minorHAnsi" w:eastAsia="MS Mincho" w:hAnsiTheme="minorHAnsi" w:cstheme="minorHAnsi"/>
          <w:sz w:val="22"/>
          <w:szCs w:val="22"/>
          <w:lang w:eastAsia="ja-JP"/>
        </w:rPr>
        <w:t xml:space="preserve"> by the network</w:t>
      </w:r>
      <w:r w:rsidR="00284852" w:rsidRPr="000F370A">
        <w:rPr>
          <w:rFonts w:asciiTheme="minorHAnsi" w:eastAsia="MS Mincho" w:hAnsiTheme="minorHAnsi" w:cstheme="minorHAnsi"/>
          <w:sz w:val="22"/>
          <w:szCs w:val="22"/>
          <w:lang w:eastAsia="ja-JP"/>
        </w:rPr>
        <w:t xml:space="preserve">. </w:t>
      </w:r>
      <w:r w:rsidR="005E1FA6" w:rsidRPr="000F370A">
        <w:rPr>
          <w:rFonts w:asciiTheme="minorHAnsi" w:eastAsia="MS Mincho" w:hAnsiTheme="minorHAnsi" w:cstheme="minorHAnsi"/>
          <w:sz w:val="22"/>
          <w:szCs w:val="22"/>
          <w:lang w:eastAsia="ja-JP"/>
        </w:rPr>
        <w:t xml:space="preserve">This identification can be the result of the UE’s gyroscope detecting a flip-over or the receiver detects a significant drop in receive signal quality, a </w:t>
      </w:r>
      <w:r w:rsidR="00284852" w:rsidRPr="000F370A">
        <w:rPr>
          <w:rFonts w:asciiTheme="minorHAnsi" w:eastAsia="MS Mincho" w:hAnsiTheme="minorHAnsi" w:cstheme="minorHAnsi"/>
          <w:sz w:val="22"/>
          <w:szCs w:val="22"/>
          <w:lang w:eastAsia="ja-JP"/>
        </w:rPr>
        <w:t>result of a failure in PDSCH decoding</w:t>
      </w:r>
      <w:r w:rsidR="005E1FA6" w:rsidRPr="000F370A">
        <w:rPr>
          <w:rFonts w:asciiTheme="minorHAnsi" w:eastAsia="MS Mincho" w:hAnsiTheme="minorHAnsi" w:cstheme="minorHAnsi"/>
          <w:sz w:val="22"/>
          <w:szCs w:val="22"/>
          <w:lang w:eastAsia="ja-JP"/>
        </w:rPr>
        <w:t xml:space="preserve"> or</w:t>
      </w:r>
      <w:r w:rsidR="00284852" w:rsidRPr="000F370A">
        <w:rPr>
          <w:rFonts w:asciiTheme="minorHAnsi" w:eastAsia="MS Mincho" w:hAnsiTheme="minorHAnsi" w:cstheme="minorHAnsi"/>
          <w:sz w:val="22"/>
          <w:szCs w:val="22"/>
          <w:lang w:eastAsia="ja-JP"/>
        </w:rPr>
        <w:t xml:space="preserve"> from a comparison of different Rx beam RSRPs when two different RSs are sent with the same TCI state, and received on different receive beams. </w:t>
      </w:r>
    </w:p>
    <w:p w:rsidR="00284852" w:rsidRPr="000F370A" w:rsidRDefault="00284852" w:rsidP="00284D6A">
      <w:pPr>
        <w:spacing w:line="288" w:lineRule="auto"/>
        <w:rPr>
          <w:rFonts w:asciiTheme="minorHAnsi" w:eastAsia="MS Mincho" w:hAnsiTheme="minorHAnsi" w:cstheme="minorHAnsi"/>
          <w:sz w:val="22"/>
          <w:szCs w:val="22"/>
          <w:lang w:eastAsia="ja-JP"/>
        </w:rPr>
      </w:pPr>
      <w:r w:rsidRPr="000F370A">
        <w:rPr>
          <w:rFonts w:asciiTheme="minorHAnsi" w:eastAsia="MS Mincho" w:hAnsiTheme="minorHAnsi" w:cstheme="minorHAnsi"/>
          <w:sz w:val="22"/>
          <w:szCs w:val="22"/>
          <w:lang w:eastAsia="ja-JP"/>
        </w:rPr>
        <w:t>Once the UE identifies that there is a need to do receive beam training</w:t>
      </w:r>
      <w:r w:rsidR="00A155F4" w:rsidRPr="000F370A">
        <w:rPr>
          <w:rFonts w:asciiTheme="minorHAnsi" w:eastAsia="MS Mincho" w:hAnsiTheme="minorHAnsi" w:cstheme="minorHAnsi"/>
          <w:sz w:val="22"/>
          <w:szCs w:val="22"/>
          <w:lang w:eastAsia="ja-JP"/>
        </w:rPr>
        <w:t xml:space="preserve">, </w:t>
      </w:r>
      <w:r w:rsidR="005E1FA6" w:rsidRPr="000F370A">
        <w:rPr>
          <w:rFonts w:asciiTheme="minorHAnsi" w:eastAsia="MS Mincho" w:hAnsiTheme="minorHAnsi" w:cstheme="minorHAnsi"/>
          <w:sz w:val="22"/>
          <w:szCs w:val="22"/>
          <w:lang w:eastAsia="ja-JP"/>
        </w:rPr>
        <w:t xml:space="preserve">it </w:t>
      </w:r>
      <w:r w:rsidRPr="000F370A">
        <w:rPr>
          <w:rFonts w:asciiTheme="minorHAnsi" w:eastAsia="MS Mincho" w:hAnsiTheme="minorHAnsi" w:cstheme="minorHAnsi"/>
          <w:sz w:val="22"/>
          <w:szCs w:val="22"/>
          <w:lang w:eastAsia="ja-JP"/>
        </w:rPr>
        <w:t xml:space="preserve">sends the network a request to trigger the beam management procedure. This request can be signaled at the first available transmission opportunity </w:t>
      </w:r>
      <w:r w:rsidR="00097A6B" w:rsidRPr="000F370A">
        <w:rPr>
          <w:rFonts w:asciiTheme="minorHAnsi" w:eastAsia="MS Mincho" w:hAnsiTheme="minorHAnsi" w:cstheme="minorHAnsi"/>
          <w:sz w:val="22"/>
          <w:szCs w:val="22"/>
          <w:lang w:eastAsia="ja-JP"/>
        </w:rPr>
        <w:t>on</w:t>
      </w:r>
      <w:r w:rsidRPr="000F370A">
        <w:rPr>
          <w:rFonts w:asciiTheme="minorHAnsi" w:eastAsia="MS Mincho" w:hAnsiTheme="minorHAnsi" w:cstheme="minorHAnsi"/>
          <w:sz w:val="22"/>
          <w:szCs w:val="22"/>
          <w:lang w:eastAsia="ja-JP"/>
        </w:rPr>
        <w:t xml:space="preserve"> PUCCH, </w:t>
      </w:r>
      <w:r w:rsidR="00097A6B" w:rsidRPr="000F370A">
        <w:rPr>
          <w:rFonts w:asciiTheme="minorHAnsi" w:eastAsia="MS Mincho" w:hAnsiTheme="minorHAnsi" w:cstheme="minorHAnsi"/>
          <w:sz w:val="22"/>
          <w:szCs w:val="22"/>
          <w:lang w:eastAsia="ja-JP"/>
        </w:rPr>
        <w:t xml:space="preserve">on </w:t>
      </w:r>
      <w:r w:rsidRPr="000F370A">
        <w:rPr>
          <w:rFonts w:asciiTheme="minorHAnsi" w:eastAsia="MS Mincho" w:hAnsiTheme="minorHAnsi" w:cstheme="minorHAnsi"/>
          <w:sz w:val="22"/>
          <w:szCs w:val="22"/>
          <w:lang w:eastAsia="ja-JP"/>
        </w:rPr>
        <w:t xml:space="preserve">a reserved RACH state or in UCI </w:t>
      </w:r>
      <w:r w:rsidR="00097A6B" w:rsidRPr="000F370A">
        <w:rPr>
          <w:rFonts w:asciiTheme="minorHAnsi" w:eastAsia="MS Mincho" w:hAnsiTheme="minorHAnsi" w:cstheme="minorHAnsi"/>
          <w:sz w:val="22"/>
          <w:szCs w:val="22"/>
          <w:lang w:eastAsia="ja-JP"/>
        </w:rPr>
        <w:t>on</w:t>
      </w:r>
      <w:r w:rsidRPr="000F370A">
        <w:rPr>
          <w:rFonts w:asciiTheme="minorHAnsi" w:eastAsia="MS Mincho" w:hAnsiTheme="minorHAnsi" w:cstheme="minorHAnsi"/>
          <w:sz w:val="22"/>
          <w:szCs w:val="22"/>
          <w:lang w:eastAsia="ja-JP"/>
        </w:rPr>
        <w:t xml:space="preserve"> PUSCH. </w:t>
      </w:r>
    </w:p>
    <w:p w:rsidR="00284852" w:rsidRPr="000F370A" w:rsidRDefault="00284852" w:rsidP="00284D6A">
      <w:pPr>
        <w:spacing w:line="288" w:lineRule="auto"/>
        <w:rPr>
          <w:rFonts w:asciiTheme="minorHAnsi" w:eastAsia="MS Mincho" w:hAnsiTheme="minorHAnsi" w:cstheme="minorHAnsi"/>
          <w:sz w:val="22"/>
          <w:szCs w:val="22"/>
          <w:lang w:eastAsia="ja-JP"/>
        </w:rPr>
      </w:pPr>
      <w:r w:rsidRPr="000F370A">
        <w:rPr>
          <w:rFonts w:asciiTheme="minorHAnsi" w:eastAsia="MS Mincho" w:hAnsiTheme="minorHAnsi" w:cstheme="minorHAnsi"/>
          <w:sz w:val="22"/>
          <w:szCs w:val="22"/>
          <w:lang w:eastAsia="ja-JP"/>
        </w:rPr>
        <w:t>When the network receives the request from the UE, the network will trigger a beam management procedure.</w:t>
      </w:r>
      <w:r w:rsidR="00097A6B" w:rsidRPr="000F370A">
        <w:rPr>
          <w:rFonts w:asciiTheme="minorHAnsi" w:eastAsia="MS Mincho" w:hAnsiTheme="minorHAnsi" w:cstheme="minorHAnsi"/>
          <w:sz w:val="22"/>
          <w:szCs w:val="22"/>
          <w:lang w:eastAsia="ja-JP"/>
        </w:rPr>
        <w:t xml:space="preserve"> The network may choose for example to trigger a P1/P2/P3 beam management procedure, or just a P3 procedure.</w:t>
      </w:r>
      <w:r w:rsidRPr="000F370A">
        <w:rPr>
          <w:rFonts w:asciiTheme="minorHAnsi" w:eastAsia="MS Mincho" w:hAnsiTheme="minorHAnsi" w:cstheme="minorHAnsi"/>
          <w:sz w:val="22"/>
          <w:szCs w:val="22"/>
          <w:lang w:eastAsia="ja-JP"/>
        </w:rPr>
        <w:t xml:space="preserve"> </w:t>
      </w:r>
    </w:p>
    <w:p w:rsidR="00DB4D3D" w:rsidRPr="000F370A" w:rsidRDefault="00257B32" w:rsidP="00C56ADF">
      <w:pPr>
        <w:rPr>
          <w:rFonts w:asciiTheme="minorHAnsi" w:eastAsia="MS Mincho" w:hAnsiTheme="minorHAnsi" w:cstheme="minorHAnsi"/>
          <w:b/>
          <w:sz w:val="22"/>
          <w:szCs w:val="22"/>
          <w:lang w:eastAsia="ja-JP"/>
        </w:rPr>
      </w:pPr>
      <w:r w:rsidRPr="000F370A">
        <w:rPr>
          <w:rFonts w:asciiTheme="minorHAnsi" w:eastAsia="MS Mincho" w:hAnsiTheme="minorHAnsi" w:cstheme="minorHAnsi"/>
          <w:b/>
          <w:sz w:val="22"/>
          <w:szCs w:val="22"/>
          <w:lang w:eastAsia="ja-JP"/>
        </w:rPr>
        <w:t xml:space="preserve">Proposal </w:t>
      </w:r>
      <w:r w:rsidR="000751B1" w:rsidRPr="000F370A">
        <w:rPr>
          <w:rFonts w:asciiTheme="minorHAnsi" w:eastAsia="MS Mincho" w:hAnsiTheme="minorHAnsi" w:cstheme="minorHAnsi"/>
          <w:b/>
          <w:sz w:val="22"/>
          <w:szCs w:val="22"/>
          <w:lang w:eastAsia="ja-JP"/>
        </w:rPr>
        <w:t>2</w:t>
      </w:r>
      <w:r w:rsidRPr="000F370A">
        <w:rPr>
          <w:rFonts w:asciiTheme="minorHAnsi" w:eastAsia="MS Mincho" w:hAnsiTheme="minorHAnsi" w:cstheme="minorHAnsi"/>
          <w:b/>
          <w:sz w:val="22"/>
          <w:szCs w:val="22"/>
          <w:lang w:eastAsia="ja-JP"/>
        </w:rPr>
        <w:t xml:space="preserve">: a UE triggered beam management procedure should be </w:t>
      </w:r>
      <w:r w:rsidR="000751B1" w:rsidRPr="000F370A">
        <w:rPr>
          <w:rFonts w:asciiTheme="minorHAnsi" w:eastAsia="MS Mincho" w:hAnsiTheme="minorHAnsi" w:cstheme="minorHAnsi"/>
          <w:b/>
          <w:sz w:val="22"/>
          <w:szCs w:val="22"/>
          <w:lang w:eastAsia="ja-JP"/>
        </w:rPr>
        <w:t>studied</w:t>
      </w:r>
      <w:r w:rsidRPr="000F370A">
        <w:rPr>
          <w:rFonts w:asciiTheme="minorHAnsi" w:eastAsia="MS Mincho" w:hAnsiTheme="minorHAnsi" w:cstheme="minorHAnsi"/>
          <w:b/>
          <w:sz w:val="22"/>
          <w:szCs w:val="22"/>
          <w:lang w:eastAsia="ja-JP"/>
        </w:rPr>
        <w:t xml:space="preserve"> in NR </w:t>
      </w:r>
      <w:r w:rsidR="000751B1" w:rsidRPr="000F370A">
        <w:rPr>
          <w:rFonts w:asciiTheme="minorHAnsi" w:eastAsia="MS Mincho" w:hAnsiTheme="minorHAnsi" w:cstheme="minorHAnsi"/>
          <w:b/>
          <w:sz w:val="22"/>
          <w:szCs w:val="22"/>
          <w:lang w:eastAsia="ja-JP"/>
        </w:rPr>
        <w:t>for overhead reduction</w:t>
      </w:r>
    </w:p>
    <w:p w:rsidR="000751B1" w:rsidRPr="000F370A" w:rsidRDefault="000751B1" w:rsidP="000751B1">
      <w:pPr>
        <w:spacing w:line="288" w:lineRule="auto"/>
        <w:jc w:val="left"/>
        <w:rPr>
          <w:rFonts w:asciiTheme="minorHAnsi" w:eastAsia="MS Mincho" w:hAnsiTheme="minorHAnsi" w:cstheme="minorHAnsi"/>
          <w:sz w:val="22"/>
          <w:szCs w:val="22"/>
          <w:lang w:eastAsia="ja-JP"/>
        </w:rPr>
      </w:pPr>
      <w:r w:rsidRPr="000F370A">
        <w:rPr>
          <w:rFonts w:asciiTheme="minorHAnsi" w:eastAsia="MS Mincho" w:hAnsiTheme="minorHAnsi" w:cstheme="minorHAnsi"/>
          <w:sz w:val="22"/>
          <w:szCs w:val="22"/>
          <w:lang w:eastAsia="ja-JP"/>
        </w:rPr>
        <w:t xml:space="preserve">Another venue for reducing the overhead in the beam management procedure is to vary </w:t>
      </w:r>
      <w:r w:rsidR="005E1FA6" w:rsidRPr="000F370A">
        <w:rPr>
          <w:rFonts w:asciiTheme="minorHAnsi" w:eastAsia="MS Mincho" w:hAnsiTheme="minorHAnsi" w:cstheme="minorHAnsi"/>
          <w:sz w:val="22"/>
          <w:szCs w:val="22"/>
          <w:lang w:eastAsia="ja-JP"/>
        </w:rPr>
        <w:t xml:space="preserve">the number of </w:t>
      </w:r>
      <w:r w:rsidRPr="000F370A">
        <w:rPr>
          <w:rFonts w:asciiTheme="minorHAnsi" w:eastAsia="MS Mincho" w:hAnsiTheme="minorHAnsi" w:cstheme="minorHAnsi"/>
          <w:sz w:val="22"/>
          <w:szCs w:val="22"/>
          <w:lang w:eastAsia="ja-JP"/>
        </w:rPr>
        <w:t>the NZP-CSI-RS resources configured with repetition ‘on’, such that configuring the NZP</w:t>
      </w:r>
      <w:r w:rsidR="006A51C3" w:rsidRPr="000F370A">
        <w:rPr>
          <w:rFonts w:asciiTheme="minorHAnsi" w:eastAsia="MS Mincho" w:hAnsiTheme="minorHAnsi" w:cstheme="minorHAnsi"/>
          <w:sz w:val="22"/>
          <w:szCs w:val="22"/>
          <w:lang w:eastAsia="ja-JP"/>
        </w:rPr>
        <w:t>-</w:t>
      </w:r>
      <w:r w:rsidRPr="000F370A">
        <w:rPr>
          <w:rFonts w:asciiTheme="minorHAnsi" w:eastAsia="MS Mincho" w:hAnsiTheme="minorHAnsi" w:cstheme="minorHAnsi"/>
          <w:sz w:val="22"/>
          <w:szCs w:val="22"/>
          <w:lang w:eastAsia="ja-JP"/>
        </w:rPr>
        <w:t xml:space="preserve">CSI-RS resources with repetition ‘on’ with a smaller repetition number results in a smaller overhead. This can be based on feedback from the UE, and the quality of the Rx beam report sent to the transmitter. </w:t>
      </w:r>
    </w:p>
    <w:p w:rsidR="000751B1" w:rsidRPr="000F370A" w:rsidRDefault="006A51C3" w:rsidP="000751B1">
      <w:pPr>
        <w:spacing w:line="288" w:lineRule="auto"/>
        <w:rPr>
          <w:rFonts w:asciiTheme="minorHAnsi" w:hAnsiTheme="minorHAnsi" w:cstheme="minorHAnsi"/>
          <w:b/>
          <w:sz w:val="22"/>
          <w:szCs w:val="22"/>
        </w:rPr>
      </w:pPr>
      <w:r w:rsidRPr="000F370A">
        <w:rPr>
          <w:rFonts w:asciiTheme="minorHAnsi" w:hAnsiTheme="minorHAnsi" w:cstheme="minorHAnsi"/>
          <w:b/>
          <w:sz w:val="22"/>
          <w:szCs w:val="22"/>
        </w:rPr>
        <w:t>Observation 3: Varying the number of NZP-CSI-RS resources configured with repetition ‘on’ can result in a lower beam management overhead</w:t>
      </w:r>
    </w:p>
    <w:p w:rsidR="000751B1" w:rsidRDefault="000751B1" w:rsidP="000751B1">
      <w:pPr>
        <w:spacing w:line="288" w:lineRule="auto"/>
        <w:rPr>
          <w:rFonts w:ascii="Calibri Light" w:hAnsi="Calibri Light" w:cs="Calibri Light"/>
        </w:rPr>
      </w:pPr>
    </w:p>
    <w:p w:rsidR="00B449B6" w:rsidRDefault="00686F8A" w:rsidP="005E1FA6">
      <w:pPr>
        <w:pStyle w:val="Heading1"/>
      </w:pPr>
      <w:r>
        <w:t>Measurement and Reporting with Interference Measurement</w:t>
      </w:r>
    </w:p>
    <w:p w:rsidR="00865E9E" w:rsidRPr="000F370A" w:rsidRDefault="00257B32" w:rsidP="00257B32">
      <w:pPr>
        <w:spacing w:line="288" w:lineRule="auto"/>
        <w:rPr>
          <w:rFonts w:asciiTheme="minorHAnsi" w:hAnsiTheme="minorHAnsi" w:cstheme="minorHAnsi"/>
          <w:sz w:val="22"/>
          <w:szCs w:val="22"/>
        </w:rPr>
      </w:pPr>
      <w:r w:rsidRPr="000F370A">
        <w:rPr>
          <w:rFonts w:asciiTheme="minorHAnsi" w:hAnsiTheme="minorHAnsi" w:cstheme="minorHAnsi"/>
          <w:sz w:val="22"/>
          <w:szCs w:val="22"/>
        </w:rPr>
        <w:t xml:space="preserve">In the current beam management procedure, a UE is configured with one resource setting such that this resource setting is used for channel measurement for L1-RSRP computation. For this resource setting, </w:t>
      </w:r>
      <w:r w:rsidR="00686F8A" w:rsidRPr="000F370A">
        <w:rPr>
          <w:rFonts w:asciiTheme="minorHAnsi" w:hAnsiTheme="minorHAnsi" w:cstheme="minorHAnsi"/>
          <w:sz w:val="22"/>
          <w:szCs w:val="22"/>
        </w:rPr>
        <w:t xml:space="preserve">to train Tx beam, the UE is configured with a higher layer parameter repetition set to ‘off’; </w:t>
      </w:r>
      <w:r w:rsidRPr="000F370A">
        <w:rPr>
          <w:rFonts w:asciiTheme="minorHAnsi" w:hAnsiTheme="minorHAnsi" w:cstheme="minorHAnsi"/>
          <w:sz w:val="22"/>
          <w:szCs w:val="22"/>
        </w:rPr>
        <w:t xml:space="preserve">to train receive beams, the UE is configured with a higher layer parameter repetition set to ‘on’. </w:t>
      </w:r>
      <w:r w:rsidR="00686F8A" w:rsidRPr="000F370A">
        <w:rPr>
          <w:rFonts w:asciiTheme="minorHAnsi" w:hAnsiTheme="minorHAnsi" w:cstheme="minorHAnsi"/>
          <w:sz w:val="22"/>
          <w:szCs w:val="22"/>
        </w:rPr>
        <w:t>When repetition is set to ‘off’, a CRI-RSRP report is configured, w</w:t>
      </w:r>
      <w:r w:rsidRPr="000F370A">
        <w:rPr>
          <w:rFonts w:asciiTheme="minorHAnsi" w:hAnsiTheme="minorHAnsi" w:cstheme="minorHAnsi"/>
          <w:sz w:val="22"/>
          <w:szCs w:val="22"/>
        </w:rPr>
        <w:t xml:space="preserve">hen repetition is set to ‘on’, no CRI report is configured. </w:t>
      </w:r>
    </w:p>
    <w:p w:rsidR="00257B32" w:rsidRPr="000F370A" w:rsidRDefault="00257B32" w:rsidP="00257B32">
      <w:pPr>
        <w:spacing w:line="288" w:lineRule="auto"/>
        <w:rPr>
          <w:rFonts w:asciiTheme="minorHAnsi" w:hAnsiTheme="minorHAnsi" w:cstheme="minorHAnsi"/>
          <w:sz w:val="22"/>
          <w:szCs w:val="22"/>
        </w:rPr>
      </w:pPr>
      <w:r w:rsidRPr="000F370A">
        <w:rPr>
          <w:rFonts w:asciiTheme="minorHAnsi" w:hAnsiTheme="minorHAnsi" w:cstheme="minorHAnsi"/>
          <w:sz w:val="22"/>
          <w:szCs w:val="22"/>
        </w:rPr>
        <w:lastRenderedPageBreak/>
        <w:t xml:space="preserve">Beam measurement and reporting based on channel measurement with L1-RSRP may not be enough in interference limited, dense network scenarios. Furthermore, in FR2, with integrated access and backhaul, the ability to steer the </w:t>
      </w:r>
      <w:r w:rsidR="00786D0E" w:rsidRPr="000F370A">
        <w:rPr>
          <w:rFonts w:asciiTheme="minorHAnsi" w:hAnsiTheme="minorHAnsi" w:cstheme="minorHAnsi"/>
          <w:sz w:val="22"/>
          <w:szCs w:val="22"/>
        </w:rPr>
        <w:t>transmit</w:t>
      </w:r>
      <w:r w:rsidR="00786D0E" w:rsidRPr="000F370A">
        <w:rPr>
          <w:rFonts w:asciiTheme="minorHAnsi" w:hAnsiTheme="minorHAnsi" w:cstheme="minorHAnsi"/>
          <w:sz w:val="22"/>
          <w:szCs w:val="22"/>
        </w:rPr>
        <w:t xml:space="preserve"> </w:t>
      </w:r>
      <w:r w:rsidRPr="000F370A">
        <w:rPr>
          <w:rFonts w:asciiTheme="minorHAnsi" w:hAnsiTheme="minorHAnsi" w:cstheme="minorHAnsi"/>
          <w:sz w:val="22"/>
          <w:szCs w:val="22"/>
        </w:rPr>
        <w:t xml:space="preserve">and receive beams such that cross link interference across hop orders is mitigated is crucial. </w:t>
      </w:r>
      <w:r w:rsidR="001F10B9" w:rsidRPr="000F370A">
        <w:rPr>
          <w:rFonts w:asciiTheme="minorHAnsi" w:hAnsiTheme="minorHAnsi" w:cstheme="minorHAnsi"/>
          <w:sz w:val="22"/>
          <w:szCs w:val="22"/>
        </w:rPr>
        <w:t>A beam measurement framework that is based on channel and interference measurement is thus needed.</w:t>
      </w:r>
    </w:p>
    <w:p w:rsidR="000A47E8" w:rsidRPr="000F370A" w:rsidRDefault="000A47E8" w:rsidP="000A47E8">
      <w:pPr>
        <w:spacing w:line="288" w:lineRule="auto"/>
        <w:rPr>
          <w:rFonts w:asciiTheme="minorHAnsi" w:hAnsiTheme="minorHAnsi" w:cstheme="minorHAnsi"/>
          <w:b/>
          <w:sz w:val="22"/>
          <w:szCs w:val="22"/>
        </w:rPr>
      </w:pPr>
      <w:r w:rsidRPr="000F370A">
        <w:rPr>
          <w:rFonts w:asciiTheme="minorHAnsi" w:hAnsiTheme="minorHAnsi" w:cstheme="minorHAnsi"/>
          <w:b/>
          <w:sz w:val="22"/>
          <w:szCs w:val="22"/>
        </w:rPr>
        <w:t xml:space="preserve">Observation 4: Beam measurement and reporting based on both channel and interference measurement is needed </w:t>
      </w:r>
    </w:p>
    <w:p w:rsidR="00257B32" w:rsidRPr="000F370A" w:rsidRDefault="001F10B9" w:rsidP="005E1FA6">
      <w:pPr>
        <w:spacing w:line="288" w:lineRule="auto"/>
        <w:rPr>
          <w:rFonts w:asciiTheme="minorHAnsi" w:hAnsiTheme="minorHAnsi" w:cstheme="minorHAnsi"/>
          <w:sz w:val="22"/>
          <w:szCs w:val="22"/>
        </w:rPr>
      </w:pPr>
      <w:r w:rsidRPr="000F370A">
        <w:rPr>
          <w:rFonts w:asciiTheme="minorHAnsi" w:hAnsiTheme="minorHAnsi" w:cstheme="minorHAnsi"/>
          <w:sz w:val="22"/>
          <w:szCs w:val="22"/>
        </w:rPr>
        <w:t xml:space="preserve">Generalization of the current beam management procedure to include both </w:t>
      </w:r>
      <w:r w:rsidR="00BC2E6A" w:rsidRPr="000F370A">
        <w:rPr>
          <w:rFonts w:asciiTheme="minorHAnsi" w:hAnsiTheme="minorHAnsi" w:cstheme="minorHAnsi"/>
          <w:sz w:val="22"/>
          <w:szCs w:val="22"/>
        </w:rPr>
        <w:t>desired signal</w:t>
      </w:r>
      <w:r w:rsidRPr="000F370A">
        <w:rPr>
          <w:rFonts w:asciiTheme="minorHAnsi" w:hAnsiTheme="minorHAnsi" w:cstheme="minorHAnsi"/>
          <w:sz w:val="22"/>
          <w:szCs w:val="22"/>
        </w:rPr>
        <w:t xml:space="preserve"> a</w:t>
      </w:r>
      <w:r w:rsidR="00BC2E6A" w:rsidRPr="000F370A">
        <w:rPr>
          <w:rFonts w:asciiTheme="minorHAnsi" w:hAnsiTheme="minorHAnsi" w:cstheme="minorHAnsi"/>
          <w:sz w:val="22"/>
          <w:szCs w:val="22"/>
        </w:rPr>
        <w:t>nd interference measurements for Tx and Rx beam identification is needed</w:t>
      </w:r>
      <w:r w:rsidR="00A27277" w:rsidRPr="000F370A">
        <w:rPr>
          <w:rFonts w:asciiTheme="minorHAnsi" w:hAnsiTheme="minorHAnsi" w:cstheme="minorHAnsi"/>
          <w:sz w:val="22"/>
          <w:szCs w:val="22"/>
        </w:rPr>
        <w:t>, through an L1-SINR measurement</w:t>
      </w:r>
      <w:r w:rsidR="00BC2E6A" w:rsidRPr="000F370A">
        <w:rPr>
          <w:rFonts w:asciiTheme="minorHAnsi" w:hAnsiTheme="minorHAnsi" w:cstheme="minorHAnsi"/>
          <w:sz w:val="22"/>
          <w:szCs w:val="22"/>
        </w:rPr>
        <w:t xml:space="preserve">. </w:t>
      </w:r>
    </w:p>
    <w:p w:rsidR="000A47E8" w:rsidRPr="000F370A" w:rsidRDefault="000A47E8" w:rsidP="000A47E8">
      <w:pPr>
        <w:rPr>
          <w:rFonts w:asciiTheme="minorHAnsi" w:hAnsiTheme="minorHAnsi" w:cstheme="minorHAnsi"/>
          <w:b/>
          <w:sz w:val="22"/>
          <w:szCs w:val="22"/>
        </w:rPr>
      </w:pPr>
      <w:r w:rsidRPr="000F370A">
        <w:rPr>
          <w:rFonts w:asciiTheme="minorHAnsi" w:hAnsiTheme="minorHAnsi" w:cstheme="minorHAnsi"/>
          <w:b/>
          <w:sz w:val="22"/>
          <w:szCs w:val="22"/>
        </w:rPr>
        <w:t xml:space="preserve">Proposal 3: Beam measurement and reporting based on L1-SINR should be supported for the beam management framework in NR </w:t>
      </w:r>
    </w:p>
    <w:p w:rsidR="00670217" w:rsidRPr="000F370A" w:rsidRDefault="00A27277" w:rsidP="005E1FA6">
      <w:pPr>
        <w:spacing w:line="288" w:lineRule="auto"/>
        <w:rPr>
          <w:rFonts w:asciiTheme="minorHAnsi" w:hAnsiTheme="minorHAnsi" w:cstheme="minorHAnsi"/>
          <w:sz w:val="22"/>
          <w:szCs w:val="22"/>
        </w:rPr>
      </w:pPr>
      <w:r w:rsidRPr="000F370A">
        <w:rPr>
          <w:rFonts w:asciiTheme="minorHAnsi" w:hAnsiTheme="minorHAnsi" w:cstheme="minorHAnsi"/>
          <w:sz w:val="22"/>
          <w:szCs w:val="22"/>
        </w:rPr>
        <w:t xml:space="preserve">To include an interference measurement in the beam management report, in addition to a channel measurement, the resource setting defined for beam management can include CSI-RS-resource sets configured for channel measurement as well as interference measurement performed on CSI-IM or on NZP-CSI-RS. For this resource setting, the UE can be configured with multiple report settings, such that the network may configure a report setting with CSI-RS resources corresponding to a strong interference source, while another report setting can be configured without a strong interference source. UE can select the transmit and receive beams independently for each of the report settings. </w:t>
      </w:r>
    </w:p>
    <w:p w:rsidR="00BC2E6A" w:rsidRPr="000F370A" w:rsidRDefault="00A27277" w:rsidP="005E1FA6">
      <w:pPr>
        <w:spacing w:line="288" w:lineRule="auto"/>
        <w:rPr>
          <w:rFonts w:asciiTheme="minorHAnsi" w:hAnsiTheme="minorHAnsi" w:cstheme="minorHAnsi"/>
          <w:sz w:val="22"/>
          <w:szCs w:val="22"/>
        </w:rPr>
      </w:pPr>
      <w:r w:rsidRPr="000F370A">
        <w:rPr>
          <w:rFonts w:asciiTheme="minorHAnsi" w:hAnsiTheme="minorHAnsi" w:cstheme="minorHAnsi"/>
          <w:sz w:val="22"/>
          <w:szCs w:val="22"/>
        </w:rPr>
        <w:t>One can also define an additional resource setting for beam management, in addition to the one resource setting currently defined in NR Rel. 15</w:t>
      </w:r>
      <w:r w:rsidR="00AD1799" w:rsidRPr="000F370A">
        <w:rPr>
          <w:rFonts w:asciiTheme="minorHAnsi" w:hAnsiTheme="minorHAnsi" w:cstheme="minorHAnsi"/>
          <w:sz w:val="22"/>
          <w:szCs w:val="22"/>
        </w:rPr>
        <w:t xml:space="preserve"> for the beam management procedure</w:t>
      </w:r>
      <w:r w:rsidRPr="000F370A">
        <w:rPr>
          <w:rFonts w:asciiTheme="minorHAnsi" w:hAnsiTheme="minorHAnsi" w:cstheme="minorHAnsi"/>
          <w:sz w:val="22"/>
          <w:szCs w:val="22"/>
        </w:rPr>
        <w:t>. One resource setting, with its associated report setting, can be used for transmit and receive beam measurement and selection for channel measurement, with no strong interference present. The ad</w:t>
      </w:r>
      <w:r w:rsidR="007A031F" w:rsidRPr="000F370A">
        <w:rPr>
          <w:rFonts w:asciiTheme="minorHAnsi" w:hAnsiTheme="minorHAnsi" w:cstheme="minorHAnsi"/>
          <w:sz w:val="22"/>
          <w:szCs w:val="22"/>
        </w:rPr>
        <w:t xml:space="preserve">ditional resource setting, can be used for interference measurement on CSI-IM or on NZP-CSI-RS, in the presence of interference. </w:t>
      </w:r>
    </w:p>
    <w:p w:rsidR="00257B32" w:rsidRPr="000F370A" w:rsidRDefault="00AD1799" w:rsidP="005E1FA6">
      <w:pPr>
        <w:spacing w:line="288" w:lineRule="auto"/>
        <w:rPr>
          <w:rFonts w:asciiTheme="minorHAnsi" w:hAnsiTheme="minorHAnsi" w:cstheme="minorHAnsi"/>
          <w:b/>
          <w:sz w:val="22"/>
          <w:szCs w:val="22"/>
        </w:rPr>
      </w:pPr>
      <w:r w:rsidRPr="000F370A">
        <w:rPr>
          <w:rFonts w:asciiTheme="minorHAnsi" w:hAnsiTheme="minorHAnsi" w:cstheme="minorHAnsi"/>
          <w:b/>
          <w:sz w:val="22"/>
          <w:szCs w:val="22"/>
        </w:rPr>
        <w:t>Proposal 4: Additional resource settings and report settings can be added to the beam management procedure to include interference measurement</w:t>
      </w:r>
    </w:p>
    <w:p w:rsidR="00865E9E" w:rsidRPr="005E1FA6" w:rsidRDefault="003C033C" w:rsidP="005E1FA6">
      <w:pPr>
        <w:pStyle w:val="Heading1"/>
      </w:pPr>
      <w:r w:rsidRPr="00786D0E">
        <w:t>A decentralized</w:t>
      </w:r>
      <w:r w:rsidRPr="005E1FA6">
        <w:t xml:space="preserve"> Beam Management Procedure for V2X</w:t>
      </w:r>
    </w:p>
    <w:p w:rsidR="003C033C" w:rsidRPr="000F370A" w:rsidRDefault="00A645D4" w:rsidP="005E1FA6">
      <w:pPr>
        <w:spacing w:line="288" w:lineRule="auto"/>
        <w:rPr>
          <w:rFonts w:asciiTheme="minorHAnsi" w:hAnsiTheme="minorHAnsi" w:cstheme="minorHAnsi"/>
          <w:sz w:val="22"/>
          <w:szCs w:val="22"/>
        </w:rPr>
      </w:pPr>
      <w:r w:rsidRPr="000F370A">
        <w:rPr>
          <w:rFonts w:asciiTheme="minorHAnsi" w:hAnsiTheme="minorHAnsi" w:cstheme="minorHAnsi"/>
          <w:sz w:val="22"/>
          <w:szCs w:val="22"/>
        </w:rPr>
        <w:t>Current</w:t>
      </w:r>
      <w:r w:rsidR="003C033C" w:rsidRPr="000F370A">
        <w:rPr>
          <w:rFonts w:asciiTheme="minorHAnsi" w:hAnsiTheme="minorHAnsi" w:cstheme="minorHAnsi"/>
          <w:sz w:val="22"/>
          <w:szCs w:val="22"/>
        </w:rPr>
        <w:t xml:space="preserve"> beam management framework is suitable for a centralized cellular network where the base station controls the procedure for all the UEs. </w:t>
      </w:r>
      <w:r w:rsidRPr="000F370A">
        <w:rPr>
          <w:rFonts w:asciiTheme="minorHAnsi" w:hAnsiTheme="minorHAnsi" w:cstheme="minorHAnsi"/>
          <w:sz w:val="22"/>
          <w:szCs w:val="22"/>
        </w:rPr>
        <w:t xml:space="preserve">Vehicular communication, however, lacks a centralized controller, and even if a local controller exists, in a hierarchical network structure, the scheduler might reside in a node that is different from the transmitter and the receiver. For such an environment, a </w:t>
      </w:r>
      <w:r w:rsidR="003C033C" w:rsidRPr="000F370A">
        <w:rPr>
          <w:rFonts w:asciiTheme="minorHAnsi" w:hAnsiTheme="minorHAnsi" w:cstheme="minorHAnsi"/>
          <w:sz w:val="22"/>
          <w:szCs w:val="22"/>
        </w:rPr>
        <w:t>given UE might need to maintain a beam to not just one but multiple</w:t>
      </w:r>
      <w:r w:rsidRPr="000F370A">
        <w:rPr>
          <w:rFonts w:asciiTheme="minorHAnsi" w:hAnsiTheme="minorHAnsi" w:cstheme="minorHAnsi"/>
          <w:sz w:val="22"/>
          <w:szCs w:val="22"/>
        </w:rPr>
        <w:t xml:space="preserve"> surrounding nodes. A more streamlined, faster, beam management strategy is needed for mobile nodes in V2X. </w:t>
      </w:r>
    </w:p>
    <w:p w:rsidR="003C033C" w:rsidRPr="000F370A" w:rsidRDefault="00A645D4" w:rsidP="00786D0E">
      <w:pPr>
        <w:spacing w:line="288" w:lineRule="auto"/>
        <w:rPr>
          <w:rFonts w:asciiTheme="minorHAnsi" w:hAnsiTheme="minorHAnsi" w:cstheme="minorHAnsi"/>
          <w:b/>
          <w:sz w:val="22"/>
          <w:szCs w:val="22"/>
        </w:rPr>
      </w:pPr>
      <w:r w:rsidRPr="000F370A">
        <w:rPr>
          <w:rFonts w:asciiTheme="minorHAnsi" w:hAnsiTheme="minorHAnsi" w:cstheme="minorHAnsi"/>
          <w:b/>
          <w:sz w:val="22"/>
          <w:szCs w:val="22"/>
        </w:rPr>
        <w:t>Observation 5: Faster and more efficient beam management procedures should be studied for mobile applications</w:t>
      </w:r>
    </w:p>
    <w:p w:rsidR="007B34B8" w:rsidRPr="000F370A" w:rsidRDefault="00A645D4" w:rsidP="00786D0E">
      <w:pPr>
        <w:keepNext/>
        <w:spacing w:line="288" w:lineRule="auto"/>
        <w:rPr>
          <w:rFonts w:asciiTheme="minorHAnsi" w:hAnsiTheme="minorHAnsi" w:cstheme="minorHAnsi"/>
          <w:sz w:val="22"/>
          <w:szCs w:val="22"/>
        </w:rPr>
      </w:pPr>
      <w:r w:rsidRPr="000F370A">
        <w:rPr>
          <w:rFonts w:asciiTheme="minorHAnsi" w:hAnsiTheme="minorHAnsi" w:cstheme="minorHAnsi"/>
          <w:sz w:val="22"/>
          <w:szCs w:val="22"/>
        </w:rPr>
        <w:t xml:space="preserve">To reduce the overhead and the latency associated with establishing transmit and receive beams in the current beam management procedure, </w:t>
      </w:r>
      <w:r w:rsidR="006C7166" w:rsidRPr="000F370A">
        <w:rPr>
          <w:rFonts w:asciiTheme="minorHAnsi" w:hAnsiTheme="minorHAnsi" w:cstheme="minorHAnsi"/>
          <w:sz w:val="22"/>
          <w:szCs w:val="22"/>
        </w:rPr>
        <w:t>the receive beam could instead be selected</w:t>
      </w:r>
      <w:r w:rsidRPr="000F370A">
        <w:rPr>
          <w:rFonts w:asciiTheme="minorHAnsi" w:hAnsiTheme="minorHAnsi" w:cstheme="minorHAnsi"/>
          <w:sz w:val="22"/>
          <w:szCs w:val="22"/>
        </w:rPr>
        <w:t xml:space="preserve"> through repeating the data transmission on multiple beams, given a preconfigured </w:t>
      </w:r>
      <w:r w:rsidR="006C7166" w:rsidRPr="000F370A">
        <w:rPr>
          <w:rFonts w:asciiTheme="minorHAnsi" w:hAnsiTheme="minorHAnsi" w:cstheme="minorHAnsi"/>
          <w:sz w:val="22"/>
          <w:szCs w:val="22"/>
        </w:rPr>
        <w:t xml:space="preserve">receive beam sweeping strategy. </w:t>
      </w:r>
      <w:r w:rsidR="007B34B8" w:rsidRPr="000F370A">
        <w:rPr>
          <w:rFonts w:asciiTheme="minorHAnsi" w:hAnsiTheme="minorHAnsi" w:cstheme="minorHAnsi"/>
          <w:sz w:val="22"/>
          <w:szCs w:val="22"/>
        </w:rPr>
        <w:t xml:space="preserve">The duplication can be </w:t>
      </w:r>
      <w:r w:rsidR="007B34B8" w:rsidRPr="000F370A">
        <w:rPr>
          <w:rFonts w:asciiTheme="minorHAnsi" w:hAnsiTheme="minorHAnsi" w:cstheme="minorHAnsi"/>
          <w:sz w:val="22"/>
          <w:szCs w:val="22"/>
        </w:rPr>
        <w:lastRenderedPageBreak/>
        <w:t xml:space="preserve">indicated to the receiver in the associated control channel. The receiver chooses the Rx beam that has the highest DMRS receive signal strength to receive on for the rest of the transmission session. </w:t>
      </w:r>
    </w:p>
    <w:p w:rsidR="007B34B8" w:rsidRPr="000F370A" w:rsidRDefault="007B34B8" w:rsidP="00786D0E">
      <w:pPr>
        <w:keepNext/>
        <w:spacing w:line="288" w:lineRule="auto"/>
        <w:rPr>
          <w:rFonts w:asciiTheme="minorHAnsi" w:hAnsiTheme="minorHAnsi" w:cstheme="minorHAnsi"/>
          <w:sz w:val="22"/>
          <w:szCs w:val="22"/>
        </w:rPr>
      </w:pPr>
      <w:r w:rsidRPr="000F370A">
        <w:rPr>
          <w:rFonts w:asciiTheme="minorHAnsi" w:hAnsiTheme="minorHAnsi" w:cstheme="minorHAnsi"/>
          <w:sz w:val="22"/>
          <w:szCs w:val="22"/>
        </w:rPr>
        <w:t>Such a beam management strategy considerably reduces the latency associated with beam sweeping to establish transmit and receive beam alignment, and is well suited for decentralized mobile applications, with more stringent latency constraints.</w:t>
      </w:r>
    </w:p>
    <w:p w:rsidR="003C033C" w:rsidRPr="003C033C" w:rsidRDefault="003C033C" w:rsidP="003C033C"/>
    <w:p w:rsidR="00D23AD9" w:rsidRDefault="00865E9E" w:rsidP="005E1FA6">
      <w:pPr>
        <w:pStyle w:val="Heading1"/>
      </w:pPr>
      <w:r>
        <w:t>Robust Beam Failure Recovery</w:t>
      </w:r>
      <w:r w:rsidR="0048419B">
        <w:t xml:space="preserve"> for URLLC</w:t>
      </w:r>
    </w:p>
    <w:p w:rsidR="00865E9E" w:rsidRPr="000F370A" w:rsidRDefault="00865E9E" w:rsidP="00865E9E">
      <w:pPr>
        <w:spacing w:line="288" w:lineRule="auto"/>
        <w:rPr>
          <w:rFonts w:asciiTheme="minorHAnsi" w:hAnsiTheme="minorHAnsi" w:cstheme="minorHAnsi"/>
          <w:sz w:val="22"/>
          <w:szCs w:val="22"/>
        </w:rPr>
      </w:pPr>
      <w:r w:rsidRPr="000F370A">
        <w:rPr>
          <w:rFonts w:asciiTheme="minorHAnsi" w:hAnsiTheme="minorHAnsi" w:cstheme="minorHAnsi"/>
          <w:sz w:val="22"/>
          <w:szCs w:val="22"/>
        </w:rPr>
        <w:t xml:space="preserve">Beam management and beam failure recovery procedures for NR were not designed with different service requirements in mind. In fact, some of the stringent requirements for URLLC in terms of reliability and latency might not be met with the current beam management and beam failure recovery procedures frameworks. A more robust, faster beam acquisition and recovery should be </w:t>
      </w:r>
      <w:r w:rsidR="00D73AA5" w:rsidRPr="000F370A">
        <w:rPr>
          <w:rFonts w:asciiTheme="minorHAnsi" w:hAnsiTheme="minorHAnsi" w:cstheme="minorHAnsi"/>
          <w:sz w:val="22"/>
          <w:szCs w:val="22"/>
        </w:rPr>
        <w:t>considered</w:t>
      </w:r>
      <w:r w:rsidRPr="000F370A">
        <w:rPr>
          <w:rFonts w:asciiTheme="minorHAnsi" w:hAnsiTheme="minorHAnsi" w:cstheme="minorHAnsi"/>
          <w:sz w:val="22"/>
          <w:szCs w:val="22"/>
        </w:rPr>
        <w:t xml:space="preserve"> to fulfill URLLC requirements.</w:t>
      </w:r>
    </w:p>
    <w:p w:rsidR="00865E9E" w:rsidRPr="000F370A" w:rsidRDefault="00865E9E" w:rsidP="00865E9E">
      <w:pPr>
        <w:spacing w:line="288" w:lineRule="auto"/>
        <w:rPr>
          <w:rFonts w:asciiTheme="minorHAnsi" w:hAnsiTheme="minorHAnsi" w:cstheme="minorHAnsi"/>
          <w:b/>
          <w:sz w:val="22"/>
          <w:szCs w:val="22"/>
        </w:rPr>
      </w:pPr>
      <w:r w:rsidRPr="000F370A">
        <w:rPr>
          <w:rFonts w:asciiTheme="minorHAnsi" w:hAnsiTheme="minorHAnsi" w:cstheme="minorHAnsi"/>
          <w:b/>
          <w:sz w:val="22"/>
          <w:szCs w:val="22"/>
        </w:rPr>
        <w:t xml:space="preserve">Proposal </w:t>
      </w:r>
      <w:r w:rsidR="0048419B" w:rsidRPr="000F370A">
        <w:rPr>
          <w:rFonts w:asciiTheme="minorHAnsi" w:hAnsiTheme="minorHAnsi" w:cstheme="minorHAnsi"/>
          <w:b/>
          <w:sz w:val="22"/>
          <w:szCs w:val="22"/>
        </w:rPr>
        <w:t>5</w:t>
      </w:r>
      <w:r w:rsidRPr="000F370A">
        <w:rPr>
          <w:rFonts w:asciiTheme="minorHAnsi" w:hAnsiTheme="minorHAnsi" w:cstheme="minorHAnsi"/>
          <w:b/>
          <w:sz w:val="22"/>
          <w:szCs w:val="22"/>
        </w:rPr>
        <w:t>: Improvements that enable more robust, faster beam acquisition and beam failure recovery should be studied for URLLC</w:t>
      </w:r>
    </w:p>
    <w:p w:rsidR="00865E9E" w:rsidRPr="000F370A" w:rsidRDefault="00865E9E" w:rsidP="00865E9E">
      <w:pPr>
        <w:spacing w:line="288" w:lineRule="auto"/>
        <w:rPr>
          <w:rFonts w:asciiTheme="minorHAnsi" w:hAnsiTheme="minorHAnsi" w:cstheme="minorHAnsi"/>
          <w:sz w:val="22"/>
          <w:szCs w:val="22"/>
        </w:rPr>
      </w:pPr>
      <w:r w:rsidRPr="000F370A">
        <w:rPr>
          <w:rFonts w:asciiTheme="minorHAnsi" w:hAnsiTheme="minorHAnsi" w:cstheme="minorHAnsi"/>
          <w:sz w:val="22"/>
          <w:szCs w:val="22"/>
        </w:rPr>
        <w:t xml:space="preserve">In the current NR framework, beam failure is declared only when all the serving control channels fail. Partial beam failure detection, corresponding to the case when a subset of serving control channels fail, however, should be considered to enable a faster, more robust beam failure recovery procedure. </w:t>
      </w:r>
    </w:p>
    <w:p w:rsidR="00865E9E" w:rsidRPr="000F370A" w:rsidRDefault="00865E9E" w:rsidP="00865E9E">
      <w:pPr>
        <w:spacing w:line="288" w:lineRule="auto"/>
        <w:rPr>
          <w:rFonts w:asciiTheme="minorHAnsi" w:hAnsiTheme="minorHAnsi" w:cstheme="minorHAnsi"/>
          <w:sz w:val="22"/>
          <w:szCs w:val="22"/>
        </w:rPr>
      </w:pPr>
      <w:r w:rsidRPr="000F370A">
        <w:rPr>
          <w:rFonts w:asciiTheme="minorHAnsi" w:hAnsiTheme="minorHAnsi" w:cstheme="minorHAnsi"/>
          <w:sz w:val="22"/>
          <w:szCs w:val="22"/>
        </w:rPr>
        <w:t>In fact, the ability to divide the RSs used for beam management and beam failure detection into multiple sets, corresponding to different control channel resource sets, which in turn correspond to different service requirements, such as URLLC traffic or eMBB traffic, is beneficial to meet the URLLC latency and reliability requirements. When a UE determines that a given CORESET failed, a partial beam recovery procedure is triggered for recovery of that particular CORESET. A measurement report can thus be sent with a new recovery request transmission on a PUCCH channel, corresponding to another functioning CORESET. This partial beam failure recovery concept improves the reliability in URLLC type traffic as it decreases the chances of going into an RLF mode, and decreases the latency of the beam failure recovery procedure. The recovery request transmission for partial beam failure recovery on PUCCH does not have to be configured separately from</w:t>
      </w:r>
      <w:r w:rsidR="0048419B" w:rsidRPr="000F370A">
        <w:rPr>
          <w:rFonts w:asciiTheme="minorHAnsi" w:hAnsiTheme="minorHAnsi" w:cstheme="minorHAnsi"/>
          <w:sz w:val="22"/>
          <w:szCs w:val="22"/>
        </w:rPr>
        <w:t xml:space="preserve"> the</w:t>
      </w:r>
      <w:r w:rsidRPr="000F370A">
        <w:rPr>
          <w:rFonts w:asciiTheme="minorHAnsi" w:hAnsiTheme="minorHAnsi" w:cstheme="minorHAnsi"/>
          <w:sz w:val="22"/>
          <w:szCs w:val="22"/>
        </w:rPr>
        <w:t xml:space="preserve"> beam management procedure, in fact, a common PUCCH feedback channel to carry indicators corresponding to the selected beam reporting in case of beam management or failed beam reporting in case of partial beam failure recovery can be used.</w:t>
      </w:r>
    </w:p>
    <w:p w:rsidR="00865E9E" w:rsidRPr="000F370A" w:rsidRDefault="00865E9E" w:rsidP="00865E9E">
      <w:pPr>
        <w:spacing w:line="288" w:lineRule="auto"/>
        <w:rPr>
          <w:rFonts w:asciiTheme="minorHAnsi" w:hAnsiTheme="minorHAnsi" w:cstheme="minorHAnsi"/>
          <w:b/>
          <w:sz w:val="22"/>
          <w:szCs w:val="22"/>
        </w:rPr>
      </w:pPr>
      <w:r w:rsidRPr="000F370A">
        <w:rPr>
          <w:rFonts w:asciiTheme="minorHAnsi" w:hAnsiTheme="minorHAnsi" w:cstheme="minorHAnsi"/>
          <w:b/>
          <w:sz w:val="22"/>
          <w:szCs w:val="22"/>
        </w:rPr>
        <w:t xml:space="preserve">Proposal </w:t>
      </w:r>
      <w:r w:rsidR="0048419B" w:rsidRPr="000F370A">
        <w:rPr>
          <w:rFonts w:asciiTheme="minorHAnsi" w:hAnsiTheme="minorHAnsi" w:cstheme="minorHAnsi"/>
          <w:b/>
          <w:sz w:val="22"/>
          <w:szCs w:val="22"/>
        </w:rPr>
        <w:t>6</w:t>
      </w:r>
      <w:r w:rsidRPr="000F370A">
        <w:rPr>
          <w:rFonts w:asciiTheme="minorHAnsi" w:hAnsiTheme="minorHAnsi" w:cstheme="minorHAnsi"/>
          <w:b/>
          <w:sz w:val="22"/>
          <w:szCs w:val="22"/>
        </w:rPr>
        <w:t>: Partial beam failure recovery procedure should be studied to improve the reliability for URLLC</w:t>
      </w:r>
    </w:p>
    <w:p w:rsidR="0048419B" w:rsidRPr="000F370A" w:rsidRDefault="0048419B" w:rsidP="0048419B">
      <w:pPr>
        <w:spacing w:line="288" w:lineRule="auto"/>
        <w:rPr>
          <w:rFonts w:asciiTheme="minorHAnsi" w:hAnsiTheme="minorHAnsi" w:cstheme="minorHAnsi"/>
          <w:sz w:val="22"/>
          <w:szCs w:val="22"/>
        </w:rPr>
      </w:pPr>
      <w:r w:rsidRPr="000F370A">
        <w:rPr>
          <w:rFonts w:asciiTheme="minorHAnsi" w:hAnsiTheme="minorHAnsi" w:cstheme="minorHAnsi"/>
          <w:sz w:val="22"/>
          <w:szCs w:val="22"/>
        </w:rPr>
        <w:t>Furthermore, in the radio link monitoring procedure, periodic out-of-sync (OOS) and periodic in-sync indications are triggered if the estimated link quality corresponding to a hypothetical PDCCH BLER</w:t>
      </w:r>
      <w:r w:rsidR="001253BA" w:rsidRPr="000F370A">
        <w:rPr>
          <w:rFonts w:asciiTheme="minorHAnsi" w:hAnsiTheme="minorHAnsi" w:cstheme="minorHAnsi"/>
          <w:sz w:val="22"/>
          <w:szCs w:val="22"/>
        </w:rPr>
        <w:t xml:space="preserve"> is below (consecutively above) certain threshold. </w:t>
      </w:r>
      <w:r w:rsidRPr="000F370A">
        <w:rPr>
          <w:rFonts w:asciiTheme="minorHAnsi" w:hAnsiTheme="minorHAnsi" w:cstheme="minorHAnsi"/>
          <w:sz w:val="22"/>
          <w:szCs w:val="22"/>
        </w:rPr>
        <w:t xml:space="preserve">In addition to periodic IS and OOS indications to estimate the link quality on configured RLM-RS resources, a tighter interworking between the RLM procedure and the beam failure recovery procedure should be established, especially for URLLC traffic. Aperiodic IS and OOS indications based on the beam failure recovery procedure should be introduced to assist the RLF procedure. For example, an out-of-sync indication may be triggered once all the monitored beams of the UE have experienced beam failure for a configured number of consecutive intervals, while an in-sync indication may be triggered </w:t>
      </w:r>
      <w:r w:rsidR="001253BA" w:rsidRPr="000F370A">
        <w:rPr>
          <w:rFonts w:asciiTheme="minorHAnsi" w:hAnsiTheme="minorHAnsi" w:cstheme="minorHAnsi"/>
          <w:sz w:val="22"/>
          <w:szCs w:val="22"/>
        </w:rPr>
        <w:t>a-periodically</w:t>
      </w:r>
      <w:r w:rsidRPr="000F370A">
        <w:rPr>
          <w:rFonts w:asciiTheme="minorHAnsi" w:hAnsiTheme="minorHAnsi" w:cstheme="minorHAnsi"/>
          <w:sz w:val="22"/>
          <w:szCs w:val="22"/>
        </w:rPr>
        <w:t xml:space="preserve"> once one or more of the beams are restored as part of a beam failure recovery procedure. </w:t>
      </w:r>
    </w:p>
    <w:p w:rsidR="0048419B" w:rsidRPr="000F370A" w:rsidRDefault="0048419B" w:rsidP="0048419B">
      <w:pPr>
        <w:spacing w:line="288" w:lineRule="auto"/>
        <w:rPr>
          <w:rFonts w:asciiTheme="minorHAnsi" w:hAnsiTheme="minorHAnsi" w:cstheme="minorHAnsi"/>
          <w:b/>
          <w:sz w:val="22"/>
          <w:szCs w:val="22"/>
        </w:rPr>
      </w:pPr>
      <w:r w:rsidRPr="000F370A">
        <w:rPr>
          <w:rFonts w:asciiTheme="minorHAnsi" w:hAnsiTheme="minorHAnsi" w:cstheme="minorHAnsi"/>
          <w:b/>
          <w:sz w:val="22"/>
          <w:szCs w:val="22"/>
        </w:rPr>
        <w:lastRenderedPageBreak/>
        <w:t xml:space="preserve">Proposal </w:t>
      </w:r>
      <w:r w:rsidR="001253BA" w:rsidRPr="000F370A">
        <w:rPr>
          <w:rFonts w:asciiTheme="minorHAnsi" w:hAnsiTheme="minorHAnsi" w:cstheme="minorHAnsi"/>
          <w:b/>
          <w:sz w:val="22"/>
          <w:szCs w:val="22"/>
        </w:rPr>
        <w:t>7</w:t>
      </w:r>
      <w:r w:rsidRPr="000F370A">
        <w:rPr>
          <w:rFonts w:asciiTheme="minorHAnsi" w:hAnsiTheme="minorHAnsi" w:cstheme="minorHAnsi"/>
          <w:b/>
          <w:sz w:val="22"/>
          <w:szCs w:val="22"/>
        </w:rPr>
        <w:t xml:space="preserve">: The use of aperiodic out-of-sync and in-sync indications based on beam failure recovery procedure should be supported to assist the RLF procedure. </w:t>
      </w:r>
    </w:p>
    <w:p w:rsidR="0048419B" w:rsidRDefault="0048419B" w:rsidP="00865E9E">
      <w:pPr>
        <w:spacing w:line="288" w:lineRule="auto"/>
        <w:rPr>
          <w:rFonts w:asciiTheme="minorHAnsi" w:hAnsiTheme="minorHAnsi" w:cstheme="minorHAnsi"/>
          <w:b/>
        </w:rPr>
      </w:pPr>
    </w:p>
    <w:p w:rsidR="00445DC7" w:rsidRDefault="00445DC7" w:rsidP="00445DC7">
      <w:pPr>
        <w:pStyle w:val="ListParagraph"/>
        <w:keepNext/>
        <w:rPr>
          <w:sz w:val="24"/>
        </w:rPr>
      </w:pPr>
    </w:p>
    <w:p w:rsidR="006B5489" w:rsidRPr="006546B2" w:rsidRDefault="006B5489" w:rsidP="006546B2"/>
    <w:p w:rsidR="007338D6" w:rsidRPr="00172743" w:rsidRDefault="003A566A" w:rsidP="005E1FA6">
      <w:pPr>
        <w:pStyle w:val="Heading1"/>
      </w:pPr>
      <w:r w:rsidRPr="00172743">
        <w:t>Conclusion</w:t>
      </w:r>
    </w:p>
    <w:p w:rsidR="00843F1C" w:rsidRPr="000F370A" w:rsidRDefault="00EA4E70" w:rsidP="00786D0E">
      <w:pPr>
        <w:spacing w:before="0" w:after="0" w:line="288" w:lineRule="auto"/>
        <w:rPr>
          <w:rFonts w:ascii="Calibri" w:hAnsi="Calibri"/>
          <w:sz w:val="22"/>
          <w:szCs w:val="22"/>
        </w:rPr>
      </w:pPr>
      <w:r w:rsidRPr="000F370A">
        <w:rPr>
          <w:rFonts w:ascii="Calibri" w:hAnsi="Calibri"/>
          <w:sz w:val="22"/>
          <w:szCs w:val="22"/>
        </w:rPr>
        <w:t xml:space="preserve">In this contribution, we </w:t>
      </w:r>
      <w:r w:rsidR="007B34B8" w:rsidRPr="000F370A">
        <w:rPr>
          <w:rFonts w:ascii="Calibri" w:hAnsi="Calibri"/>
          <w:sz w:val="22"/>
          <w:szCs w:val="22"/>
        </w:rPr>
        <w:t>discussed different techniques to decrease the overhead and reduce the latency in the beam management procedure. We proposed interference measurement in the beam measurement and reporting. We further discussed more robust beam failure recovery for URLLC applications. We made the following observations and proposals.</w:t>
      </w:r>
    </w:p>
    <w:p w:rsidR="00F35911" w:rsidRPr="000F370A" w:rsidRDefault="00F35911" w:rsidP="00172743">
      <w:pPr>
        <w:spacing w:before="0" w:after="0"/>
        <w:rPr>
          <w:rFonts w:ascii="Calibri" w:hAnsi="Calibri"/>
          <w:sz w:val="22"/>
          <w:szCs w:val="22"/>
        </w:rPr>
      </w:pPr>
    </w:p>
    <w:p w:rsidR="007B34B8" w:rsidRPr="000F370A" w:rsidRDefault="007B34B8" w:rsidP="007B34B8">
      <w:pPr>
        <w:spacing w:line="288" w:lineRule="auto"/>
        <w:rPr>
          <w:rFonts w:asciiTheme="minorHAnsi" w:eastAsia="MS Mincho" w:hAnsiTheme="minorHAnsi" w:cstheme="minorHAnsi"/>
          <w:b/>
          <w:sz w:val="22"/>
          <w:szCs w:val="22"/>
          <w:lang w:eastAsia="ja-JP"/>
        </w:rPr>
      </w:pPr>
      <w:r w:rsidRPr="000F370A">
        <w:rPr>
          <w:rFonts w:asciiTheme="minorHAnsi" w:eastAsia="MS Mincho" w:hAnsiTheme="minorHAnsi" w:cstheme="minorHAnsi"/>
          <w:b/>
          <w:sz w:val="22"/>
          <w:szCs w:val="22"/>
          <w:lang w:eastAsia="ja-JP"/>
        </w:rPr>
        <w:t>Observation 1: Current Tx and Rx beam management procedure may result in a large overhead</w:t>
      </w:r>
    </w:p>
    <w:p w:rsidR="007B34B8" w:rsidRPr="000F370A" w:rsidRDefault="007B34B8" w:rsidP="007B34B8">
      <w:pPr>
        <w:spacing w:line="288" w:lineRule="auto"/>
        <w:rPr>
          <w:rFonts w:asciiTheme="minorHAnsi" w:eastAsia="MS Mincho" w:hAnsiTheme="minorHAnsi" w:cstheme="minorHAnsi"/>
          <w:b/>
          <w:sz w:val="22"/>
          <w:szCs w:val="22"/>
          <w:lang w:eastAsia="ja-JP"/>
        </w:rPr>
      </w:pPr>
      <w:r w:rsidRPr="000F370A">
        <w:rPr>
          <w:rFonts w:asciiTheme="minorHAnsi" w:eastAsia="MS Mincho" w:hAnsiTheme="minorHAnsi" w:cstheme="minorHAnsi"/>
          <w:b/>
          <w:sz w:val="22"/>
          <w:szCs w:val="22"/>
          <w:lang w:eastAsia="ja-JP"/>
        </w:rPr>
        <w:t xml:space="preserve">Observation 2: Network triggered Rx beam management procedure may lead to an increased overhead </w:t>
      </w:r>
    </w:p>
    <w:p w:rsidR="007B34B8" w:rsidRPr="000F370A" w:rsidRDefault="007B34B8" w:rsidP="007B34B8">
      <w:pPr>
        <w:spacing w:line="288" w:lineRule="auto"/>
        <w:rPr>
          <w:rFonts w:asciiTheme="minorHAnsi" w:hAnsiTheme="minorHAnsi" w:cstheme="minorHAnsi"/>
          <w:b/>
          <w:sz w:val="22"/>
          <w:szCs w:val="22"/>
        </w:rPr>
      </w:pPr>
      <w:r w:rsidRPr="000F370A">
        <w:rPr>
          <w:rFonts w:asciiTheme="minorHAnsi" w:hAnsiTheme="minorHAnsi" w:cstheme="minorHAnsi"/>
          <w:b/>
          <w:sz w:val="22"/>
          <w:szCs w:val="22"/>
        </w:rPr>
        <w:t>Observation 3: Varying the number of NZP-CSI-RS resources configured with repetition ‘on’ can result in a lower beam management overhead</w:t>
      </w:r>
    </w:p>
    <w:p w:rsidR="007B34B8" w:rsidRPr="000F370A" w:rsidRDefault="007B34B8" w:rsidP="007B34B8">
      <w:pPr>
        <w:spacing w:line="288" w:lineRule="auto"/>
        <w:rPr>
          <w:rFonts w:asciiTheme="minorHAnsi" w:hAnsiTheme="minorHAnsi" w:cstheme="minorHAnsi"/>
          <w:b/>
          <w:sz w:val="22"/>
          <w:szCs w:val="22"/>
        </w:rPr>
      </w:pPr>
      <w:r w:rsidRPr="000F370A">
        <w:rPr>
          <w:rFonts w:asciiTheme="minorHAnsi" w:hAnsiTheme="minorHAnsi" w:cstheme="minorHAnsi"/>
          <w:b/>
          <w:sz w:val="22"/>
          <w:szCs w:val="22"/>
        </w:rPr>
        <w:t xml:space="preserve">Observation 4: Beam measurement and reporting based on </w:t>
      </w:r>
      <w:r w:rsidR="00210A0E" w:rsidRPr="000F370A">
        <w:rPr>
          <w:rFonts w:asciiTheme="minorHAnsi" w:hAnsiTheme="minorHAnsi" w:cstheme="minorHAnsi"/>
          <w:b/>
          <w:sz w:val="22"/>
          <w:szCs w:val="22"/>
        </w:rPr>
        <w:t xml:space="preserve">both </w:t>
      </w:r>
      <w:r w:rsidRPr="000F370A">
        <w:rPr>
          <w:rFonts w:asciiTheme="minorHAnsi" w:hAnsiTheme="minorHAnsi" w:cstheme="minorHAnsi"/>
          <w:b/>
          <w:sz w:val="22"/>
          <w:szCs w:val="22"/>
        </w:rPr>
        <w:t xml:space="preserve">channel and interference measurement is needed </w:t>
      </w:r>
    </w:p>
    <w:p w:rsidR="007B34B8" w:rsidRPr="000F370A" w:rsidRDefault="007B34B8" w:rsidP="007B34B8">
      <w:pPr>
        <w:rPr>
          <w:rFonts w:asciiTheme="minorHAnsi" w:hAnsiTheme="minorHAnsi" w:cstheme="minorHAnsi"/>
          <w:b/>
          <w:sz w:val="22"/>
          <w:szCs w:val="22"/>
        </w:rPr>
      </w:pPr>
      <w:r w:rsidRPr="000F370A">
        <w:rPr>
          <w:rFonts w:asciiTheme="minorHAnsi" w:hAnsiTheme="minorHAnsi" w:cstheme="minorHAnsi"/>
          <w:b/>
          <w:sz w:val="22"/>
          <w:szCs w:val="22"/>
        </w:rPr>
        <w:t>Observation 5: Faster and more efficient beam management procedures should be studied for mobile applications</w:t>
      </w:r>
    </w:p>
    <w:p w:rsidR="007B34B8" w:rsidRPr="000F370A" w:rsidRDefault="007B34B8" w:rsidP="007B34B8">
      <w:pPr>
        <w:spacing w:line="288" w:lineRule="auto"/>
        <w:rPr>
          <w:rFonts w:asciiTheme="minorHAnsi" w:eastAsia="MS Mincho" w:hAnsiTheme="minorHAnsi" w:cstheme="minorHAnsi"/>
          <w:b/>
          <w:sz w:val="22"/>
          <w:szCs w:val="22"/>
          <w:lang w:eastAsia="ja-JP"/>
        </w:rPr>
      </w:pPr>
    </w:p>
    <w:p w:rsidR="007B34B8" w:rsidRPr="000F370A" w:rsidRDefault="007B34B8" w:rsidP="007B34B8">
      <w:pPr>
        <w:spacing w:line="288" w:lineRule="auto"/>
        <w:rPr>
          <w:rFonts w:asciiTheme="minorHAnsi" w:eastAsia="MS Mincho" w:hAnsiTheme="minorHAnsi" w:cstheme="minorHAnsi"/>
          <w:b/>
          <w:sz w:val="22"/>
          <w:szCs w:val="22"/>
          <w:lang w:eastAsia="ja-JP"/>
        </w:rPr>
      </w:pPr>
      <w:r w:rsidRPr="000F370A">
        <w:rPr>
          <w:rFonts w:asciiTheme="minorHAnsi" w:eastAsia="MS Mincho" w:hAnsiTheme="minorHAnsi" w:cstheme="minorHAnsi"/>
          <w:b/>
          <w:sz w:val="22"/>
          <w:szCs w:val="22"/>
          <w:lang w:eastAsia="ja-JP"/>
        </w:rPr>
        <w:t xml:space="preserve">Proposal 1: Faster Tx/Rx beam alignment </w:t>
      </w:r>
      <w:r w:rsidR="000A47E8" w:rsidRPr="000F370A">
        <w:rPr>
          <w:rFonts w:asciiTheme="minorHAnsi" w:eastAsia="MS Mincho" w:hAnsiTheme="minorHAnsi" w:cstheme="minorHAnsi"/>
          <w:b/>
          <w:sz w:val="22"/>
          <w:szCs w:val="22"/>
          <w:lang w:eastAsia="ja-JP"/>
        </w:rPr>
        <w:t>should be studied</w:t>
      </w:r>
      <w:r w:rsidRPr="000F370A">
        <w:rPr>
          <w:rFonts w:asciiTheme="minorHAnsi" w:eastAsia="MS Mincho" w:hAnsiTheme="minorHAnsi" w:cstheme="minorHAnsi"/>
          <w:b/>
          <w:sz w:val="22"/>
          <w:szCs w:val="22"/>
          <w:lang w:eastAsia="ja-JP"/>
        </w:rPr>
        <w:t xml:space="preserve"> to reduce overhead and decrease latency in the beam management framework</w:t>
      </w:r>
    </w:p>
    <w:p w:rsidR="007B34B8" w:rsidRPr="000F370A" w:rsidRDefault="007B34B8" w:rsidP="007B34B8">
      <w:pPr>
        <w:rPr>
          <w:rFonts w:asciiTheme="minorHAnsi" w:eastAsia="MS Mincho" w:hAnsiTheme="minorHAnsi" w:cstheme="minorHAnsi"/>
          <w:b/>
          <w:sz w:val="22"/>
          <w:szCs w:val="22"/>
          <w:lang w:eastAsia="ja-JP"/>
        </w:rPr>
      </w:pPr>
      <w:r w:rsidRPr="000F370A">
        <w:rPr>
          <w:rFonts w:asciiTheme="minorHAnsi" w:eastAsia="MS Mincho" w:hAnsiTheme="minorHAnsi" w:cstheme="minorHAnsi"/>
          <w:b/>
          <w:sz w:val="22"/>
          <w:szCs w:val="22"/>
          <w:lang w:eastAsia="ja-JP"/>
        </w:rPr>
        <w:t>Proposal 2: a UE triggered beam management procedure should be studied in NR for overhead reduction</w:t>
      </w:r>
    </w:p>
    <w:p w:rsidR="007B34B8" w:rsidRPr="000F370A" w:rsidRDefault="007B34B8" w:rsidP="007B34B8">
      <w:pPr>
        <w:rPr>
          <w:rFonts w:asciiTheme="minorHAnsi" w:hAnsiTheme="minorHAnsi" w:cstheme="minorHAnsi"/>
          <w:b/>
          <w:sz w:val="22"/>
          <w:szCs w:val="22"/>
        </w:rPr>
      </w:pPr>
      <w:r w:rsidRPr="000F370A">
        <w:rPr>
          <w:rFonts w:asciiTheme="minorHAnsi" w:hAnsiTheme="minorHAnsi" w:cstheme="minorHAnsi"/>
          <w:b/>
          <w:sz w:val="22"/>
          <w:szCs w:val="22"/>
        </w:rPr>
        <w:t xml:space="preserve">Proposal 3: Beam measurement and reporting based on L1-SINR </w:t>
      </w:r>
      <w:r w:rsidR="000A47E8" w:rsidRPr="000F370A">
        <w:rPr>
          <w:rFonts w:asciiTheme="minorHAnsi" w:hAnsiTheme="minorHAnsi" w:cstheme="minorHAnsi"/>
          <w:b/>
          <w:sz w:val="22"/>
          <w:szCs w:val="22"/>
        </w:rPr>
        <w:t>should be supported</w:t>
      </w:r>
      <w:r w:rsidRPr="000F370A">
        <w:rPr>
          <w:rFonts w:asciiTheme="minorHAnsi" w:hAnsiTheme="minorHAnsi" w:cstheme="minorHAnsi"/>
          <w:b/>
          <w:sz w:val="22"/>
          <w:szCs w:val="22"/>
        </w:rPr>
        <w:t xml:space="preserve"> for the beam management framework in NR </w:t>
      </w:r>
    </w:p>
    <w:p w:rsidR="007B34B8" w:rsidRPr="000F370A" w:rsidRDefault="007B34B8" w:rsidP="007B34B8">
      <w:pPr>
        <w:rPr>
          <w:rFonts w:asciiTheme="minorHAnsi" w:hAnsiTheme="minorHAnsi" w:cstheme="minorHAnsi"/>
          <w:b/>
          <w:sz w:val="22"/>
          <w:szCs w:val="22"/>
        </w:rPr>
      </w:pPr>
      <w:r w:rsidRPr="000F370A">
        <w:rPr>
          <w:rFonts w:asciiTheme="minorHAnsi" w:hAnsiTheme="minorHAnsi" w:cstheme="minorHAnsi"/>
          <w:b/>
          <w:sz w:val="22"/>
          <w:szCs w:val="22"/>
        </w:rPr>
        <w:t>Proposal 4: Additional resource settings and report settings can be added to the beam management procedure to include interference measurement</w:t>
      </w:r>
    </w:p>
    <w:p w:rsidR="007B34B8" w:rsidRPr="000F370A" w:rsidRDefault="007B34B8" w:rsidP="007B34B8">
      <w:pPr>
        <w:spacing w:line="288" w:lineRule="auto"/>
        <w:rPr>
          <w:rFonts w:asciiTheme="minorHAnsi" w:hAnsiTheme="minorHAnsi" w:cstheme="minorHAnsi"/>
          <w:b/>
          <w:sz w:val="22"/>
          <w:szCs w:val="22"/>
        </w:rPr>
      </w:pPr>
      <w:r w:rsidRPr="000F370A">
        <w:rPr>
          <w:rFonts w:asciiTheme="minorHAnsi" w:hAnsiTheme="minorHAnsi" w:cstheme="minorHAnsi"/>
          <w:b/>
          <w:sz w:val="22"/>
          <w:szCs w:val="22"/>
        </w:rPr>
        <w:t>Proposal 5: Improvements that enable more robust, faster beam acquisition and beam failure recovery should be studied for URLLC</w:t>
      </w:r>
    </w:p>
    <w:p w:rsidR="007B34B8" w:rsidRPr="000F370A" w:rsidRDefault="007B34B8" w:rsidP="007B34B8">
      <w:pPr>
        <w:spacing w:line="288" w:lineRule="auto"/>
        <w:rPr>
          <w:rFonts w:asciiTheme="minorHAnsi" w:hAnsiTheme="minorHAnsi" w:cstheme="minorHAnsi"/>
          <w:b/>
          <w:sz w:val="22"/>
          <w:szCs w:val="22"/>
        </w:rPr>
      </w:pPr>
      <w:r w:rsidRPr="000F370A">
        <w:rPr>
          <w:rFonts w:asciiTheme="minorHAnsi" w:hAnsiTheme="minorHAnsi" w:cstheme="minorHAnsi"/>
          <w:b/>
          <w:sz w:val="22"/>
          <w:szCs w:val="22"/>
        </w:rPr>
        <w:t>Proposal 6: Partial beam failure recovery procedure should be studied to improve the reliability for URLLC</w:t>
      </w:r>
    </w:p>
    <w:p w:rsidR="000751B1" w:rsidRPr="000F370A" w:rsidRDefault="007B34B8" w:rsidP="000751B1">
      <w:pPr>
        <w:spacing w:line="288" w:lineRule="auto"/>
        <w:rPr>
          <w:rFonts w:asciiTheme="minorHAnsi" w:hAnsiTheme="minorHAnsi" w:cstheme="minorHAnsi"/>
          <w:b/>
          <w:sz w:val="22"/>
          <w:szCs w:val="22"/>
        </w:rPr>
      </w:pPr>
      <w:r w:rsidRPr="000F370A">
        <w:rPr>
          <w:rFonts w:asciiTheme="minorHAnsi" w:hAnsiTheme="minorHAnsi" w:cstheme="minorHAnsi"/>
          <w:b/>
          <w:sz w:val="22"/>
          <w:szCs w:val="22"/>
        </w:rPr>
        <w:t>Proposal 7: The use of aperiodic out-of-sync and in-sync indications based on beam failure recovery procedure should be suppo</w:t>
      </w:r>
      <w:bookmarkStart w:id="2" w:name="_GoBack"/>
      <w:bookmarkEnd w:id="2"/>
      <w:r w:rsidRPr="000F370A">
        <w:rPr>
          <w:rFonts w:asciiTheme="minorHAnsi" w:hAnsiTheme="minorHAnsi" w:cstheme="minorHAnsi"/>
          <w:b/>
          <w:sz w:val="22"/>
          <w:szCs w:val="22"/>
        </w:rPr>
        <w:t xml:space="preserve">rted to assist the RLF procedure. </w:t>
      </w:r>
    </w:p>
    <w:sectPr w:rsidR="000751B1" w:rsidRPr="000F370A"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6763" w:rsidRDefault="00AC6763" w:rsidP="00424124">
      <w:pPr>
        <w:spacing w:before="0" w:after="0"/>
      </w:pPr>
      <w:r>
        <w:separator/>
      </w:r>
    </w:p>
  </w:endnote>
  <w:endnote w:type="continuationSeparator" w:id="0">
    <w:p w:rsidR="00AC6763" w:rsidRDefault="00AC6763"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AFF" w:usb1="C000E47F" w:usb2="0000002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6763" w:rsidRDefault="00AC6763" w:rsidP="00424124">
      <w:pPr>
        <w:spacing w:before="0" w:after="0"/>
      </w:pPr>
      <w:r>
        <w:separator/>
      </w:r>
    </w:p>
  </w:footnote>
  <w:footnote w:type="continuationSeparator" w:id="0">
    <w:p w:rsidR="00AC6763" w:rsidRDefault="00AC6763"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6F666F5"/>
    <w:multiLevelType w:val="hybridMultilevel"/>
    <w:tmpl w:val="EF820B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814051"/>
    <w:multiLevelType w:val="hybridMultilevel"/>
    <w:tmpl w:val="4C1AFD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9A27B3"/>
    <w:multiLevelType w:val="hybridMultilevel"/>
    <w:tmpl w:val="4C6AF79E"/>
    <w:lvl w:ilvl="0" w:tplc="3D008C64">
      <w:numFmt w:val="bullet"/>
      <w:lvlText w:val=""/>
      <w:lvlJc w:val="left"/>
      <w:pPr>
        <w:ind w:left="1080" w:hanging="72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5E6530"/>
    <w:multiLevelType w:val="hybridMultilevel"/>
    <w:tmpl w:val="4664F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6CB5654"/>
    <w:multiLevelType w:val="hybridMultilevel"/>
    <w:tmpl w:val="4C1AFD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51D3789"/>
    <w:multiLevelType w:val="hybridMultilevel"/>
    <w:tmpl w:val="D4683C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432"/>
        </w:tabs>
        <w:ind w:left="432" w:hanging="567"/>
      </w:pPr>
      <w:rPr>
        <w:rFonts w:hint="default"/>
      </w:rPr>
    </w:lvl>
    <w:lvl w:ilvl="1" w:tplc="04090019" w:tentative="1">
      <w:start w:val="1"/>
      <w:numFmt w:val="lowerLetter"/>
      <w:lvlText w:val="%2."/>
      <w:lvlJc w:val="left"/>
      <w:pPr>
        <w:tabs>
          <w:tab w:val="num" w:pos="1305"/>
        </w:tabs>
        <w:ind w:left="1305" w:hanging="360"/>
      </w:p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11" w15:restartNumberingAfterBreak="0">
    <w:nsid w:val="4E7B1A5E"/>
    <w:multiLevelType w:val="hybridMultilevel"/>
    <w:tmpl w:val="60065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78131F7"/>
    <w:multiLevelType w:val="hybridMultilevel"/>
    <w:tmpl w:val="03D2F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BB7C18"/>
    <w:multiLevelType w:val="hybridMultilevel"/>
    <w:tmpl w:val="B5702700"/>
    <w:lvl w:ilvl="0" w:tplc="2BFCE60A">
      <w:start w:val="1"/>
      <w:numFmt w:val="decimal"/>
      <w:pStyle w:val="ListBullet4"/>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29747A"/>
    <w:multiLevelType w:val="multilevel"/>
    <w:tmpl w:val="A532EBE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8"/>
  </w:num>
  <w:num w:numId="2">
    <w:abstractNumId w:val="0"/>
  </w:num>
  <w:num w:numId="3">
    <w:abstractNumId w:val="14"/>
  </w:num>
  <w:num w:numId="4">
    <w:abstractNumId w:val="10"/>
  </w:num>
  <w:num w:numId="5">
    <w:abstractNumId w:val="4"/>
  </w:num>
  <w:num w:numId="6">
    <w:abstractNumId w:val="11"/>
  </w:num>
  <w:num w:numId="7">
    <w:abstractNumId w:val="12"/>
  </w:num>
  <w:num w:numId="8">
    <w:abstractNumId w:val="3"/>
  </w:num>
  <w:num w:numId="9">
    <w:abstractNumId w:val="5"/>
  </w:num>
  <w:num w:numId="10">
    <w:abstractNumId w:val="6"/>
  </w:num>
  <w:num w:numId="11">
    <w:abstractNumId w:val="2"/>
  </w:num>
  <w:num w:numId="12">
    <w:abstractNumId w:val="9"/>
  </w:num>
  <w:num w:numId="13">
    <w:abstractNumId w:val="7"/>
  </w:num>
  <w:num w:numId="14">
    <w:abstractNumId w:val="13"/>
  </w:num>
  <w:num w:numId="1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52FF"/>
    <w:rsid w:val="0001485D"/>
    <w:rsid w:val="000149EC"/>
    <w:rsid w:val="00020F1A"/>
    <w:rsid w:val="000300A9"/>
    <w:rsid w:val="00032D47"/>
    <w:rsid w:val="0004621C"/>
    <w:rsid w:val="000463E4"/>
    <w:rsid w:val="00051B4B"/>
    <w:rsid w:val="00052819"/>
    <w:rsid w:val="000550BC"/>
    <w:rsid w:val="000643FA"/>
    <w:rsid w:val="000730C9"/>
    <w:rsid w:val="000751B1"/>
    <w:rsid w:val="0007575F"/>
    <w:rsid w:val="00075FD1"/>
    <w:rsid w:val="00085800"/>
    <w:rsid w:val="000865E3"/>
    <w:rsid w:val="00087CFC"/>
    <w:rsid w:val="000917C5"/>
    <w:rsid w:val="00097A6B"/>
    <w:rsid w:val="000A36A9"/>
    <w:rsid w:val="000A47E8"/>
    <w:rsid w:val="000B0720"/>
    <w:rsid w:val="000B6D99"/>
    <w:rsid w:val="000C57B9"/>
    <w:rsid w:val="000D0046"/>
    <w:rsid w:val="000D38DC"/>
    <w:rsid w:val="000D7BDB"/>
    <w:rsid w:val="000E29D8"/>
    <w:rsid w:val="000E58D1"/>
    <w:rsid w:val="000F370A"/>
    <w:rsid w:val="0010303E"/>
    <w:rsid w:val="0011327D"/>
    <w:rsid w:val="00116487"/>
    <w:rsid w:val="00116DA6"/>
    <w:rsid w:val="001253BA"/>
    <w:rsid w:val="00125A3F"/>
    <w:rsid w:val="00126EFF"/>
    <w:rsid w:val="001417A8"/>
    <w:rsid w:val="00153793"/>
    <w:rsid w:val="00170339"/>
    <w:rsid w:val="00172743"/>
    <w:rsid w:val="00172A56"/>
    <w:rsid w:val="00177D9C"/>
    <w:rsid w:val="00181E4F"/>
    <w:rsid w:val="00186DBF"/>
    <w:rsid w:val="00191205"/>
    <w:rsid w:val="00191609"/>
    <w:rsid w:val="001A5A68"/>
    <w:rsid w:val="001A6212"/>
    <w:rsid w:val="001A75E0"/>
    <w:rsid w:val="001B0137"/>
    <w:rsid w:val="001B731B"/>
    <w:rsid w:val="001C699C"/>
    <w:rsid w:val="001D67C7"/>
    <w:rsid w:val="001E0CE1"/>
    <w:rsid w:val="001E58CC"/>
    <w:rsid w:val="001F10B9"/>
    <w:rsid w:val="001F59ED"/>
    <w:rsid w:val="002021E5"/>
    <w:rsid w:val="00210A0E"/>
    <w:rsid w:val="00210BE2"/>
    <w:rsid w:val="00211D37"/>
    <w:rsid w:val="00212204"/>
    <w:rsid w:val="00216763"/>
    <w:rsid w:val="00222269"/>
    <w:rsid w:val="00233D70"/>
    <w:rsid w:val="00235373"/>
    <w:rsid w:val="00246D61"/>
    <w:rsid w:val="0024786A"/>
    <w:rsid w:val="002500B6"/>
    <w:rsid w:val="0025058B"/>
    <w:rsid w:val="00256ADA"/>
    <w:rsid w:val="00257B32"/>
    <w:rsid w:val="00260758"/>
    <w:rsid w:val="00262116"/>
    <w:rsid w:val="002641FE"/>
    <w:rsid w:val="00267362"/>
    <w:rsid w:val="002725E8"/>
    <w:rsid w:val="00272EC2"/>
    <w:rsid w:val="00273B2A"/>
    <w:rsid w:val="00274677"/>
    <w:rsid w:val="00284852"/>
    <w:rsid w:val="00284D6A"/>
    <w:rsid w:val="0029018D"/>
    <w:rsid w:val="0029147A"/>
    <w:rsid w:val="00296FEE"/>
    <w:rsid w:val="00297225"/>
    <w:rsid w:val="002A005E"/>
    <w:rsid w:val="002A0270"/>
    <w:rsid w:val="002C0488"/>
    <w:rsid w:val="002C4097"/>
    <w:rsid w:val="002D3D42"/>
    <w:rsid w:val="002D479B"/>
    <w:rsid w:val="002D620C"/>
    <w:rsid w:val="002D6EC9"/>
    <w:rsid w:val="002D787B"/>
    <w:rsid w:val="00315DC4"/>
    <w:rsid w:val="00317020"/>
    <w:rsid w:val="00320B4D"/>
    <w:rsid w:val="00326FF6"/>
    <w:rsid w:val="00327A22"/>
    <w:rsid w:val="00342130"/>
    <w:rsid w:val="00346605"/>
    <w:rsid w:val="0035318F"/>
    <w:rsid w:val="00354C01"/>
    <w:rsid w:val="0036306A"/>
    <w:rsid w:val="00364C78"/>
    <w:rsid w:val="003727DB"/>
    <w:rsid w:val="00386642"/>
    <w:rsid w:val="00392170"/>
    <w:rsid w:val="003921D6"/>
    <w:rsid w:val="003965EE"/>
    <w:rsid w:val="003A298A"/>
    <w:rsid w:val="003A553B"/>
    <w:rsid w:val="003A566A"/>
    <w:rsid w:val="003A6227"/>
    <w:rsid w:val="003B1EC9"/>
    <w:rsid w:val="003C033C"/>
    <w:rsid w:val="003C2392"/>
    <w:rsid w:val="003C2E75"/>
    <w:rsid w:val="003E1304"/>
    <w:rsid w:val="003E7121"/>
    <w:rsid w:val="003F0731"/>
    <w:rsid w:val="003F33B4"/>
    <w:rsid w:val="00402381"/>
    <w:rsid w:val="00402D8F"/>
    <w:rsid w:val="00405F6D"/>
    <w:rsid w:val="0041386A"/>
    <w:rsid w:val="0042278C"/>
    <w:rsid w:val="00423F7C"/>
    <w:rsid w:val="00424124"/>
    <w:rsid w:val="00431C5B"/>
    <w:rsid w:val="00434212"/>
    <w:rsid w:val="00440F6E"/>
    <w:rsid w:val="00443645"/>
    <w:rsid w:val="00443CD6"/>
    <w:rsid w:val="00445DC7"/>
    <w:rsid w:val="004552C9"/>
    <w:rsid w:val="004578D6"/>
    <w:rsid w:val="004607AC"/>
    <w:rsid w:val="0046083F"/>
    <w:rsid w:val="0046127E"/>
    <w:rsid w:val="004678E1"/>
    <w:rsid w:val="00473281"/>
    <w:rsid w:val="00473B68"/>
    <w:rsid w:val="0048301B"/>
    <w:rsid w:val="0048419B"/>
    <w:rsid w:val="004A5ABE"/>
    <w:rsid w:val="004A6424"/>
    <w:rsid w:val="004A69D0"/>
    <w:rsid w:val="004A6A82"/>
    <w:rsid w:val="004B5E99"/>
    <w:rsid w:val="004B6AA8"/>
    <w:rsid w:val="004B6E00"/>
    <w:rsid w:val="004C186B"/>
    <w:rsid w:val="004C3F2E"/>
    <w:rsid w:val="004C46A4"/>
    <w:rsid w:val="004C4856"/>
    <w:rsid w:val="004C5F61"/>
    <w:rsid w:val="004C7784"/>
    <w:rsid w:val="004D7605"/>
    <w:rsid w:val="004D780D"/>
    <w:rsid w:val="004D7CF8"/>
    <w:rsid w:val="004E1FB6"/>
    <w:rsid w:val="004E6BC0"/>
    <w:rsid w:val="004E6D3B"/>
    <w:rsid w:val="005055A6"/>
    <w:rsid w:val="00507060"/>
    <w:rsid w:val="0051179B"/>
    <w:rsid w:val="0051424F"/>
    <w:rsid w:val="00523623"/>
    <w:rsid w:val="00532A30"/>
    <w:rsid w:val="00546AAE"/>
    <w:rsid w:val="0056238B"/>
    <w:rsid w:val="00564BE4"/>
    <w:rsid w:val="00565BDB"/>
    <w:rsid w:val="0057145F"/>
    <w:rsid w:val="005758E7"/>
    <w:rsid w:val="005778C8"/>
    <w:rsid w:val="0058120D"/>
    <w:rsid w:val="005B47BD"/>
    <w:rsid w:val="005B6FA6"/>
    <w:rsid w:val="005C6B53"/>
    <w:rsid w:val="005D2C51"/>
    <w:rsid w:val="005E14EE"/>
    <w:rsid w:val="005E1FA6"/>
    <w:rsid w:val="005F2E5C"/>
    <w:rsid w:val="005F3B4A"/>
    <w:rsid w:val="005F613D"/>
    <w:rsid w:val="005F77CC"/>
    <w:rsid w:val="00603015"/>
    <w:rsid w:val="0060603E"/>
    <w:rsid w:val="00617434"/>
    <w:rsid w:val="006212E8"/>
    <w:rsid w:val="006313B1"/>
    <w:rsid w:val="00634707"/>
    <w:rsid w:val="00644034"/>
    <w:rsid w:val="00651F1A"/>
    <w:rsid w:val="00652AC8"/>
    <w:rsid w:val="006546B2"/>
    <w:rsid w:val="0066157D"/>
    <w:rsid w:val="00670217"/>
    <w:rsid w:val="006756FB"/>
    <w:rsid w:val="00677BD0"/>
    <w:rsid w:val="00685B82"/>
    <w:rsid w:val="00685E11"/>
    <w:rsid w:val="00686F8A"/>
    <w:rsid w:val="00695FAA"/>
    <w:rsid w:val="0069705B"/>
    <w:rsid w:val="006A0EDC"/>
    <w:rsid w:val="006A18DB"/>
    <w:rsid w:val="006A2D2E"/>
    <w:rsid w:val="006A51C3"/>
    <w:rsid w:val="006B3F8B"/>
    <w:rsid w:val="006B5489"/>
    <w:rsid w:val="006C452E"/>
    <w:rsid w:val="006C7166"/>
    <w:rsid w:val="006E790B"/>
    <w:rsid w:val="006F055C"/>
    <w:rsid w:val="00700904"/>
    <w:rsid w:val="00704C28"/>
    <w:rsid w:val="00707D20"/>
    <w:rsid w:val="00721AD7"/>
    <w:rsid w:val="007225EF"/>
    <w:rsid w:val="00722BA6"/>
    <w:rsid w:val="00723DC5"/>
    <w:rsid w:val="00727734"/>
    <w:rsid w:val="00727952"/>
    <w:rsid w:val="00727CFE"/>
    <w:rsid w:val="007338D6"/>
    <w:rsid w:val="00740B36"/>
    <w:rsid w:val="00747A6F"/>
    <w:rsid w:val="0075622F"/>
    <w:rsid w:val="0076067D"/>
    <w:rsid w:val="00762A9D"/>
    <w:rsid w:val="00782CDC"/>
    <w:rsid w:val="007839F9"/>
    <w:rsid w:val="00785B79"/>
    <w:rsid w:val="00786D0E"/>
    <w:rsid w:val="007A031F"/>
    <w:rsid w:val="007A2765"/>
    <w:rsid w:val="007B13E5"/>
    <w:rsid w:val="007B2F6B"/>
    <w:rsid w:val="007B34B8"/>
    <w:rsid w:val="007B473A"/>
    <w:rsid w:val="007D2C48"/>
    <w:rsid w:val="007D4385"/>
    <w:rsid w:val="007D4688"/>
    <w:rsid w:val="007E1249"/>
    <w:rsid w:val="007E546F"/>
    <w:rsid w:val="007E7C9D"/>
    <w:rsid w:val="007F1928"/>
    <w:rsid w:val="007F392E"/>
    <w:rsid w:val="00811A1B"/>
    <w:rsid w:val="00824DED"/>
    <w:rsid w:val="00826E5A"/>
    <w:rsid w:val="00834A3A"/>
    <w:rsid w:val="008437B2"/>
    <w:rsid w:val="00843F1C"/>
    <w:rsid w:val="00850DCE"/>
    <w:rsid w:val="00854FBB"/>
    <w:rsid w:val="00865E9E"/>
    <w:rsid w:val="008661BA"/>
    <w:rsid w:val="00871CA8"/>
    <w:rsid w:val="00885004"/>
    <w:rsid w:val="00887AB4"/>
    <w:rsid w:val="00894290"/>
    <w:rsid w:val="008A11AA"/>
    <w:rsid w:val="008A25A1"/>
    <w:rsid w:val="008A6419"/>
    <w:rsid w:val="008B1BFE"/>
    <w:rsid w:val="008B39B6"/>
    <w:rsid w:val="008C1AFD"/>
    <w:rsid w:val="008C4B67"/>
    <w:rsid w:val="008D1AEF"/>
    <w:rsid w:val="008D27AF"/>
    <w:rsid w:val="008E0EC7"/>
    <w:rsid w:val="008E11EE"/>
    <w:rsid w:val="00905E86"/>
    <w:rsid w:val="00911E64"/>
    <w:rsid w:val="009124E4"/>
    <w:rsid w:val="00914FF2"/>
    <w:rsid w:val="00925FA2"/>
    <w:rsid w:val="00926A9C"/>
    <w:rsid w:val="00927327"/>
    <w:rsid w:val="00927803"/>
    <w:rsid w:val="00930313"/>
    <w:rsid w:val="00931A92"/>
    <w:rsid w:val="00940D1A"/>
    <w:rsid w:val="0094340A"/>
    <w:rsid w:val="009439B0"/>
    <w:rsid w:val="009569CA"/>
    <w:rsid w:val="00957CD1"/>
    <w:rsid w:val="00961DB2"/>
    <w:rsid w:val="0097292F"/>
    <w:rsid w:val="00973F70"/>
    <w:rsid w:val="009741D9"/>
    <w:rsid w:val="00982CA4"/>
    <w:rsid w:val="00984235"/>
    <w:rsid w:val="00993D92"/>
    <w:rsid w:val="009A4D63"/>
    <w:rsid w:val="009A54FC"/>
    <w:rsid w:val="009B08C5"/>
    <w:rsid w:val="009B52C0"/>
    <w:rsid w:val="009C2167"/>
    <w:rsid w:val="009C58E5"/>
    <w:rsid w:val="009D46C1"/>
    <w:rsid w:val="009E0D02"/>
    <w:rsid w:val="009E4164"/>
    <w:rsid w:val="009E5838"/>
    <w:rsid w:val="00A11704"/>
    <w:rsid w:val="00A11840"/>
    <w:rsid w:val="00A155F4"/>
    <w:rsid w:val="00A22C61"/>
    <w:rsid w:val="00A262E4"/>
    <w:rsid w:val="00A26EC3"/>
    <w:rsid w:val="00A27277"/>
    <w:rsid w:val="00A41CF3"/>
    <w:rsid w:val="00A45030"/>
    <w:rsid w:val="00A4674D"/>
    <w:rsid w:val="00A4677B"/>
    <w:rsid w:val="00A55FF3"/>
    <w:rsid w:val="00A57B7A"/>
    <w:rsid w:val="00A60155"/>
    <w:rsid w:val="00A603CE"/>
    <w:rsid w:val="00A645D4"/>
    <w:rsid w:val="00A64CF7"/>
    <w:rsid w:val="00A80745"/>
    <w:rsid w:val="00A821EA"/>
    <w:rsid w:val="00A8721E"/>
    <w:rsid w:val="00A92495"/>
    <w:rsid w:val="00A97C4B"/>
    <w:rsid w:val="00AA41AB"/>
    <w:rsid w:val="00AA5899"/>
    <w:rsid w:val="00AB75A3"/>
    <w:rsid w:val="00AB7FC6"/>
    <w:rsid w:val="00AC6763"/>
    <w:rsid w:val="00AD115D"/>
    <w:rsid w:val="00AD16AE"/>
    <w:rsid w:val="00AD1799"/>
    <w:rsid w:val="00AD6C53"/>
    <w:rsid w:val="00AE72F4"/>
    <w:rsid w:val="00AF0A4B"/>
    <w:rsid w:val="00AF65DE"/>
    <w:rsid w:val="00B04278"/>
    <w:rsid w:val="00B12672"/>
    <w:rsid w:val="00B1674C"/>
    <w:rsid w:val="00B23983"/>
    <w:rsid w:val="00B2434D"/>
    <w:rsid w:val="00B24D29"/>
    <w:rsid w:val="00B34716"/>
    <w:rsid w:val="00B3634D"/>
    <w:rsid w:val="00B41348"/>
    <w:rsid w:val="00B449B6"/>
    <w:rsid w:val="00B61A13"/>
    <w:rsid w:val="00B648CA"/>
    <w:rsid w:val="00B747DF"/>
    <w:rsid w:val="00B74894"/>
    <w:rsid w:val="00B82B83"/>
    <w:rsid w:val="00B909F7"/>
    <w:rsid w:val="00B96A24"/>
    <w:rsid w:val="00BA677D"/>
    <w:rsid w:val="00BA6FDB"/>
    <w:rsid w:val="00BB381E"/>
    <w:rsid w:val="00BC2E6A"/>
    <w:rsid w:val="00BC31F9"/>
    <w:rsid w:val="00BC6F83"/>
    <w:rsid w:val="00BD34B4"/>
    <w:rsid w:val="00BE2232"/>
    <w:rsid w:val="00BF2C5D"/>
    <w:rsid w:val="00BF31E3"/>
    <w:rsid w:val="00C073E0"/>
    <w:rsid w:val="00C07731"/>
    <w:rsid w:val="00C218A9"/>
    <w:rsid w:val="00C47EE0"/>
    <w:rsid w:val="00C56ADF"/>
    <w:rsid w:val="00C63006"/>
    <w:rsid w:val="00C67568"/>
    <w:rsid w:val="00C71871"/>
    <w:rsid w:val="00C913B6"/>
    <w:rsid w:val="00CA0788"/>
    <w:rsid w:val="00CA633C"/>
    <w:rsid w:val="00CA6EA3"/>
    <w:rsid w:val="00CB15A7"/>
    <w:rsid w:val="00CB4896"/>
    <w:rsid w:val="00CB6D97"/>
    <w:rsid w:val="00CE0C9D"/>
    <w:rsid w:val="00D03C16"/>
    <w:rsid w:val="00D10122"/>
    <w:rsid w:val="00D16E8E"/>
    <w:rsid w:val="00D23AD9"/>
    <w:rsid w:val="00D23CDC"/>
    <w:rsid w:val="00D268EB"/>
    <w:rsid w:val="00D26CFF"/>
    <w:rsid w:val="00D274C6"/>
    <w:rsid w:val="00D35AFA"/>
    <w:rsid w:val="00D456D8"/>
    <w:rsid w:val="00D45A0E"/>
    <w:rsid w:val="00D4758C"/>
    <w:rsid w:val="00D55FAB"/>
    <w:rsid w:val="00D56786"/>
    <w:rsid w:val="00D61EAB"/>
    <w:rsid w:val="00D623FF"/>
    <w:rsid w:val="00D701D3"/>
    <w:rsid w:val="00D73AA5"/>
    <w:rsid w:val="00D7445F"/>
    <w:rsid w:val="00D878DF"/>
    <w:rsid w:val="00D90242"/>
    <w:rsid w:val="00D92B1D"/>
    <w:rsid w:val="00D96ED8"/>
    <w:rsid w:val="00DA5583"/>
    <w:rsid w:val="00DB4D3D"/>
    <w:rsid w:val="00DB6B7E"/>
    <w:rsid w:val="00DC0E31"/>
    <w:rsid w:val="00DC0F74"/>
    <w:rsid w:val="00DC70D0"/>
    <w:rsid w:val="00DC7DD6"/>
    <w:rsid w:val="00DE3107"/>
    <w:rsid w:val="00DE70D9"/>
    <w:rsid w:val="00E13146"/>
    <w:rsid w:val="00E145CC"/>
    <w:rsid w:val="00E174FC"/>
    <w:rsid w:val="00E20070"/>
    <w:rsid w:val="00E20994"/>
    <w:rsid w:val="00E22124"/>
    <w:rsid w:val="00E261AD"/>
    <w:rsid w:val="00E324C0"/>
    <w:rsid w:val="00E40344"/>
    <w:rsid w:val="00E576BD"/>
    <w:rsid w:val="00E57BE9"/>
    <w:rsid w:val="00E604D6"/>
    <w:rsid w:val="00E614AC"/>
    <w:rsid w:val="00E6294C"/>
    <w:rsid w:val="00E67086"/>
    <w:rsid w:val="00E85713"/>
    <w:rsid w:val="00E857E4"/>
    <w:rsid w:val="00E85B05"/>
    <w:rsid w:val="00E905B0"/>
    <w:rsid w:val="00E9139D"/>
    <w:rsid w:val="00E92487"/>
    <w:rsid w:val="00E92F66"/>
    <w:rsid w:val="00EA3B02"/>
    <w:rsid w:val="00EA4E70"/>
    <w:rsid w:val="00EA5A59"/>
    <w:rsid w:val="00EB3301"/>
    <w:rsid w:val="00ED0F3C"/>
    <w:rsid w:val="00EE4A18"/>
    <w:rsid w:val="00EF61D1"/>
    <w:rsid w:val="00F0143C"/>
    <w:rsid w:val="00F15411"/>
    <w:rsid w:val="00F154D0"/>
    <w:rsid w:val="00F261D6"/>
    <w:rsid w:val="00F31811"/>
    <w:rsid w:val="00F331BC"/>
    <w:rsid w:val="00F35911"/>
    <w:rsid w:val="00F42D43"/>
    <w:rsid w:val="00F5061A"/>
    <w:rsid w:val="00F57965"/>
    <w:rsid w:val="00F72B1B"/>
    <w:rsid w:val="00F77E12"/>
    <w:rsid w:val="00F814DE"/>
    <w:rsid w:val="00F83FBA"/>
    <w:rsid w:val="00F85C24"/>
    <w:rsid w:val="00F90045"/>
    <w:rsid w:val="00F917E3"/>
    <w:rsid w:val="00F925FE"/>
    <w:rsid w:val="00FA28D1"/>
    <w:rsid w:val="00FA6558"/>
    <w:rsid w:val="00FC70FC"/>
    <w:rsid w:val="00FD489B"/>
    <w:rsid w:val="00FD52CC"/>
    <w:rsid w:val="00FD530D"/>
    <w:rsid w:val="00FE0217"/>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E34AA"/>
  <w15:chartTrackingRefBased/>
  <w15:docId w15:val="{DF59AD7E-23B8-4E11-ABAD-29C1062CC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5E1FA6"/>
    <w:pPr>
      <w:keepNext/>
      <w:keepLines/>
      <w:numPr>
        <w:numId w:val="3"/>
      </w:numPr>
      <w:pBdr>
        <w:top w:val="single" w:sz="12" w:space="3" w:color="auto"/>
      </w:pBdr>
      <w:overflowPunct w:val="0"/>
      <w:autoSpaceDE w:val="0"/>
      <w:autoSpaceDN w:val="0"/>
      <w:adjustRightInd w:val="0"/>
      <w:spacing w:before="240" w:after="180"/>
      <w:jc w:val="left"/>
      <w:textAlignment w:val="baseline"/>
      <w:outlineLvl w:val="0"/>
    </w:pPr>
    <w:rPr>
      <w:rFonts w:asciiTheme="minorHAnsi" w:hAnsiTheme="minorHAnsi" w:cstheme="minorHAnsi"/>
      <w:b/>
      <w:sz w:val="32"/>
      <w:szCs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5E1FA6"/>
    <w:rPr>
      <w:rFonts w:asciiTheme="minorHAnsi" w:eastAsia="Times New Roman" w:hAnsiTheme="minorHAnsi" w:cstheme="minorHAnsi"/>
      <w:b/>
      <w:sz w:val="32"/>
      <w:szCs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TdocHeader2">
    <w:name w:val="Tdoc_Header_2"/>
    <w:basedOn w:val="Normal"/>
    <w:rsid w:val="008E0EC7"/>
    <w:pPr>
      <w:widowControl w:val="0"/>
      <w:tabs>
        <w:tab w:val="left" w:pos="1701"/>
        <w:tab w:val="right" w:pos="9072"/>
        <w:tab w:val="right" w:pos="10206"/>
      </w:tabs>
      <w:spacing w:before="0" w:after="0"/>
    </w:pPr>
    <w:rPr>
      <w:rFonts w:eastAsia="Batang"/>
      <w:b/>
      <w:sz w:val="18"/>
      <w:lang w:val="en-GB"/>
    </w:rPr>
  </w:style>
  <w:style w:type="paragraph" w:customStyle="1" w:styleId="Reference">
    <w:name w:val="Reference"/>
    <w:basedOn w:val="Normal"/>
    <w:rsid w:val="008E0EC7"/>
    <w:pPr>
      <w:numPr>
        <w:numId w:val="4"/>
      </w:numPr>
      <w:tabs>
        <w:tab w:val="num" w:pos="936"/>
      </w:tabs>
      <w:spacing w:before="0" w:after="160" w:line="259" w:lineRule="auto"/>
      <w:ind w:left="936" w:hanging="936"/>
      <w:jc w:val="left"/>
    </w:pPr>
    <w:rPr>
      <w:rFonts w:ascii="Calibri" w:eastAsia="Calibri" w:hAnsi="Calibri"/>
      <w:sz w:val="22"/>
      <w:szCs w:val="22"/>
    </w:rPr>
  </w:style>
  <w:style w:type="paragraph" w:customStyle="1" w:styleId="Doc-text2">
    <w:name w:val="Doc-text2"/>
    <w:basedOn w:val="Normal"/>
    <w:link w:val="Doc-text2Char"/>
    <w:qFormat/>
    <w:rsid w:val="00116487"/>
    <w:pPr>
      <w:tabs>
        <w:tab w:val="left" w:pos="1622"/>
      </w:tabs>
      <w:spacing w:before="0" w:after="0" w:line="259" w:lineRule="auto"/>
      <w:ind w:left="1622" w:hanging="363"/>
      <w:jc w:val="left"/>
    </w:pPr>
    <w:rPr>
      <w:rFonts w:ascii="Calibri" w:eastAsia="MS Mincho" w:hAnsi="Calibri"/>
      <w:sz w:val="22"/>
      <w:szCs w:val="24"/>
      <w:lang w:eastAsia="en-GB"/>
    </w:rPr>
  </w:style>
  <w:style w:type="character" w:customStyle="1" w:styleId="Doc-text2Char">
    <w:name w:val="Doc-text2 Char"/>
    <w:link w:val="Doc-text2"/>
    <w:rsid w:val="00116487"/>
    <w:rPr>
      <w:rFonts w:eastAsia="MS Mincho"/>
      <w:sz w:val="22"/>
      <w:szCs w:val="24"/>
      <w:lang w:eastAsia="en-GB"/>
    </w:rPr>
  </w:style>
  <w:style w:type="paragraph" w:styleId="BodyText">
    <w:name w:val="Body Text"/>
    <w:aliases w:val="bt"/>
    <w:basedOn w:val="Normal"/>
    <w:link w:val="BodyTextChar"/>
    <w:rsid w:val="00F917E3"/>
    <w:pPr>
      <w:overflowPunct w:val="0"/>
      <w:autoSpaceDE w:val="0"/>
      <w:autoSpaceDN w:val="0"/>
      <w:adjustRightInd w:val="0"/>
      <w:spacing w:before="0"/>
      <w:jc w:val="left"/>
      <w:textAlignment w:val="baseline"/>
    </w:pPr>
    <w:rPr>
      <w:rFonts w:ascii="Times New Roman" w:eastAsia="MS Mincho" w:hAnsi="Times New Roman"/>
      <w:lang w:val="en-GB"/>
    </w:rPr>
  </w:style>
  <w:style w:type="character" w:customStyle="1" w:styleId="BodyTextChar">
    <w:name w:val="Body Text Char"/>
    <w:aliases w:val="bt Char"/>
    <w:link w:val="BodyText"/>
    <w:rsid w:val="00F917E3"/>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4578D6"/>
    <w:rPr>
      <w:rFonts w:ascii="Times New Roman" w:eastAsia="Times New Roman" w:hAnsi="Times New Roman"/>
      <w:b/>
      <w:bCs/>
      <w:sz w:val="22"/>
      <w:lang w:val="en-GB" w:eastAsia="zh-CN"/>
    </w:rPr>
  </w:style>
  <w:style w:type="character" w:styleId="PlaceholderText">
    <w:name w:val="Placeholder Text"/>
    <w:basedOn w:val="DefaultParagraphFont"/>
    <w:uiPriority w:val="99"/>
    <w:semiHidden/>
    <w:rsid w:val="00700904"/>
    <w:rPr>
      <w:color w:val="808080"/>
    </w:rPr>
  </w:style>
  <w:style w:type="paragraph" w:styleId="ListBullet5">
    <w:name w:val="List Bullet 5"/>
    <w:basedOn w:val="ListBullet4"/>
    <w:rsid w:val="00445DC7"/>
    <w:pPr>
      <w:numPr>
        <w:numId w:val="13"/>
      </w:numPr>
      <w:tabs>
        <w:tab w:val="clear" w:pos="1644"/>
      </w:tabs>
      <w:overflowPunct w:val="0"/>
      <w:autoSpaceDE w:val="0"/>
      <w:autoSpaceDN w:val="0"/>
      <w:adjustRightInd w:val="0"/>
      <w:spacing w:before="0"/>
      <w:ind w:left="432" w:hanging="432"/>
      <w:contextualSpacing w:val="0"/>
      <w:textAlignment w:val="baseline"/>
    </w:pPr>
    <w:rPr>
      <w:rFonts w:ascii="Calibri" w:hAnsi="Calibri"/>
      <w:lang w:val="en-GB" w:eastAsia="zh-CN"/>
    </w:rPr>
  </w:style>
  <w:style w:type="paragraph" w:styleId="ListBullet4">
    <w:name w:val="List Bullet 4"/>
    <w:basedOn w:val="Normal"/>
    <w:uiPriority w:val="99"/>
    <w:semiHidden/>
    <w:unhideWhenUsed/>
    <w:rsid w:val="00445DC7"/>
    <w:pPr>
      <w:numPr>
        <w:numId w:val="1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22173840">
      <w:bodyDiv w:val="1"/>
      <w:marLeft w:val="0"/>
      <w:marRight w:val="0"/>
      <w:marTop w:val="0"/>
      <w:marBottom w:val="0"/>
      <w:divBdr>
        <w:top w:val="none" w:sz="0" w:space="0" w:color="auto"/>
        <w:left w:val="none" w:sz="0" w:space="0" w:color="auto"/>
        <w:bottom w:val="none" w:sz="0" w:space="0" w:color="auto"/>
        <w:right w:val="none" w:sz="0" w:space="0" w:color="auto"/>
      </w:divBdr>
    </w:div>
    <w:div w:id="1146773751">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31991649">
      <w:bodyDiv w:val="1"/>
      <w:marLeft w:val="0"/>
      <w:marRight w:val="0"/>
      <w:marTop w:val="0"/>
      <w:marBottom w:val="0"/>
      <w:divBdr>
        <w:top w:val="none" w:sz="0" w:space="0" w:color="auto"/>
        <w:left w:val="none" w:sz="0" w:space="0" w:color="auto"/>
        <w:bottom w:val="none" w:sz="0" w:space="0" w:color="auto"/>
        <w:right w:val="none" w:sz="0" w:space="0" w:color="auto"/>
      </w:divBdr>
      <w:divsChild>
        <w:div w:id="1640770359">
          <w:marLeft w:val="907"/>
          <w:marRight w:val="0"/>
          <w:marTop w:val="0"/>
          <w:marBottom w:val="0"/>
          <w:divBdr>
            <w:top w:val="none" w:sz="0" w:space="0" w:color="auto"/>
            <w:left w:val="none" w:sz="0" w:space="0" w:color="auto"/>
            <w:bottom w:val="none" w:sz="0" w:space="0" w:color="auto"/>
            <w:right w:val="none" w:sz="0" w:space="0" w:color="auto"/>
          </w:divBdr>
        </w:div>
        <w:div w:id="798187242">
          <w:marLeft w:val="907"/>
          <w:marRight w:val="0"/>
          <w:marTop w:val="0"/>
          <w:marBottom w:val="0"/>
          <w:divBdr>
            <w:top w:val="none" w:sz="0" w:space="0" w:color="auto"/>
            <w:left w:val="none" w:sz="0" w:space="0" w:color="auto"/>
            <w:bottom w:val="none" w:sz="0" w:space="0" w:color="auto"/>
            <w:right w:val="none" w:sz="0" w:space="0" w:color="auto"/>
          </w:divBdr>
        </w:div>
      </w:divsChild>
    </w:div>
    <w:div w:id="1535078619">
      <w:bodyDiv w:val="1"/>
      <w:marLeft w:val="0"/>
      <w:marRight w:val="0"/>
      <w:marTop w:val="0"/>
      <w:marBottom w:val="0"/>
      <w:divBdr>
        <w:top w:val="none" w:sz="0" w:space="0" w:color="auto"/>
        <w:left w:val="none" w:sz="0" w:space="0" w:color="auto"/>
        <w:bottom w:val="none" w:sz="0" w:space="0" w:color="auto"/>
        <w:right w:val="none" w:sz="0" w:space="0" w:color="auto"/>
      </w:divBdr>
      <w:divsChild>
        <w:div w:id="780951860">
          <w:marLeft w:val="907"/>
          <w:marRight w:val="0"/>
          <w:marTop w:val="0"/>
          <w:marBottom w:val="0"/>
          <w:divBdr>
            <w:top w:val="none" w:sz="0" w:space="0" w:color="auto"/>
            <w:left w:val="none" w:sz="0" w:space="0" w:color="auto"/>
            <w:bottom w:val="none" w:sz="0" w:space="0" w:color="auto"/>
            <w:right w:val="none" w:sz="0" w:space="0" w:color="auto"/>
          </w:divBdr>
        </w:div>
        <w:div w:id="882404297">
          <w:marLeft w:val="907"/>
          <w:marRight w:val="0"/>
          <w:marTop w:val="0"/>
          <w:marBottom w:val="0"/>
          <w:divBdr>
            <w:top w:val="none" w:sz="0" w:space="0" w:color="auto"/>
            <w:left w:val="none" w:sz="0" w:space="0" w:color="auto"/>
            <w:bottom w:val="none" w:sz="0" w:space="0" w:color="auto"/>
            <w:right w:val="none" w:sz="0" w:space="0" w:color="auto"/>
          </w:divBdr>
        </w:div>
        <w:div w:id="1651059484">
          <w:marLeft w:val="907"/>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CC156-E05C-4927-83AA-6FC60FE2F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2191</Words>
  <Characters>12489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AKOUM, SALAM</cp:lastModifiedBy>
  <cp:revision>2</cp:revision>
  <cp:lastPrinted>2016-02-23T15:51:00Z</cp:lastPrinted>
  <dcterms:created xsi:type="dcterms:W3CDTF">2018-09-28T21:34:00Z</dcterms:created>
  <dcterms:modified xsi:type="dcterms:W3CDTF">2018-09-28T21:34:00Z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